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9FD4B" w14:textId="2B30EF27" w:rsidR="00EB45AA" w:rsidRPr="001438E0" w:rsidRDefault="00EB45AA" w:rsidP="00A57B40">
      <w:pPr>
        <w:pStyle w:val="Bezodstpw"/>
        <w:jc w:val="both"/>
        <w:rPr>
          <w:lang w:val="pl-PL"/>
        </w:rPr>
      </w:pPr>
    </w:p>
    <w:p w14:paraId="3791D898" w14:textId="62A69B79" w:rsidR="009D7D04" w:rsidRPr="00B4027A" w:rsidRDefault="00D63F42" w:rsidP="00A57B40">
      <w:pPr>
        <w:pStyle w:val="Bezodstpw"/>
        <w:jc w:val="center"/>
        <w:rPr>
          <w:lang w:val="en-US"/>
        </w:rPr>
      </w:pPr>
      <w:r w:rsidRPr="00B4027A">
        <w:rPr>
          <w:rFonts w:eastAsia="Times New Roman"/>
          <w:b/>
          <w:bCs/>
          <w:lang w:val="en-US" w:eastAsia="pl-PL"/>
        </w:rPr>
        <w:t>COMPETITION REGULATIONS</w:t>
      </w:r>
      <w:r w:rsidR="009D7D04" w:rsidRPr="00B4027A">
        <w:rPr>
          <w:rFonts w:eastAsia="Times New Roman"/>
          <w:b/>
          <w:bCs/>
          <w:lang w:val="en-US" w:eastAsia="pl-PL"/>
        </w:rPr>
        <w:t xml:space="preserve"> </w:t>
      </w:r>
    </w:p>
    <w:p w14:paraId="3A23C38C" w14:textId="55819777" w:rsidR="00D63F42" w:rsidRPr="00D63F42" w:rsidRDefault="00D63F42" w:rsidP="00A57B40">
      <w:pPr>
        <w:pStyle w:val="Bezodstpw"/>
        <w:jc w:val="center"/>
        <w:rPr>
          <w:lang w:val="en-US"/>
        </w:rPr>
      </w:pPr>
      <w:r w:rsidRPr="00D63F42">
        <w:rPr>
          <w:lang w:val="en-US"/>
        </w:rPr>
        <w:t>Developing Research Potential within SEA-EU using the "Research Potential Database"</w:t>
      </w:r>
    </w:p>
    <w:p w14:paraId="36B23098" w14:textId="77777777" w:rsidR="00A57B40" w:rsidRPr="00D63F42" w:rsidRDefault="00A57B40" w:rsidP="001438E0">
      <w:pPr>
        <w:pStyle w:val="Bezodstpw"/>
        <w:jc w:val="both"/>
        <w:rPr>
          <w:lang w:val="en-US"/>
        </w:rPr>
      </w:pPr>
    </w:p>
    <w:p w14:paraId="3F7D63A2" w14:textId="77777777" w:rsidR="00BC072F" w:rsidRPr="00D63F42" w:rsidRDefault="00BC072F" w:rsidP="001438E0">
      <w:pPr>
        <w:pStyle w:val="Bezodstpw"/>
        <w:jc w:val="both"/>
        <w:rPr>
          <w:lang w:val="en-US"/>
        </w:rPr>
      </w:pPr>
    </w:p>
    <w:p w14:paraId="42E46C3B" w14:textId="28D1F3A5" w:rsidR="00D146DE" w:rsidRPr="001438E0" w:rsidRDefault="009D7D04" w:rsidP="001438E0">
      <w:pPr>
        <w:spacing w:after="0" w:line="240" w:lineRule="auto"/>
        <w:ind w:firstLine="708"/>
        <w:jc w:val="both"/>
        <w:rPr>
          <w:rFonts w:eastAsia="Times New Roman"/>
          <w:lang w:eastAsia="pl-PL"/>
        </w:rPr>
      </w:pPr>
      <w:r w:rsidRPr="001438E0">
        <w:rPr>
          <w:rFonts w:eastAsia="Times New Roman"/>
          <w:lang w:eastAsia="pl-PL"/>
        </w:rPr>
        <w:t xml:space="preserve">§ 1. </w:t>
      </w:r>
      <w:r w:rsidR="00D63F42">
        <w:rPr>
          <w:rFonts w:eastAsia="Times New Roman"/>
          <w:lang w:eastAsia="pl-PL"/>
        </w:rPr>
        <w:t>AIM OF THE COMPETITION</w:t>
      </w:r>
    </w:p>
    <w:p w14:paraId="47E55661" w14:textId="77777777" w:rsidR="00D146DE" w:rsidRPr="001438E0" w:rsidRDefault="00D146DE" w:rsidP="001438E0">
      <w:pPr>
        <w:spacing w:after="0" w:line="240" w:lineRule="auto"/>
        <w:ind w:firstLine="708"/>
        <w:jc w:val="both"/>
        <w:rPr>
          <w:rFonts w:eastAsia="Times New Roman"/>
          <w:lang w:eastAsia="pl-PL"/>
        </w:rPr>
      </w:pPr>
    </w:p>
    <w:p w14:paraId="62418619" w14:textId="341BA650" w:rsidR="00D63F42" w:rsidRPr="00D63F42" w:rsidRDefault="00D63F42" w:rsidP="00D63F42">
      <w:pPr>
        <w:pStyle w:val="Akapitzlist"/>
        <w:numPr>
          <w:ilvl w:val="0"/>
          <w:numId w:val="42"/>
        </w:numPr>
        <w:spacing w:after="0" w:line="240" w:lineRule="auto"/>
        <w:ind w:left="284"/>
        <w:jc w:val="both"/>
        <w:rPr>
          <w:lang w:val="en-US"/>
        </w:rPr>
      </w:pPr>
      <w:r w:rsidRPr="00D63F42">
        <w:rPr>
          <w:lang w:val="en-US"/>
        </w:rPr>
        <w:t xml:space="preserve">The aim of the competition is to initiate or strengthen scientific, research and </w:t>
      </w:r>
      <w:r w:rsidR="00B4027A">
        <w:rPr>
          <w:lang w:val="en-US"/>
        </w:rPr>
        <w:t>teaching</w:t>
      </w:r>
      <w:r w:rsidRPr="00D63F42">
        <w:rPr>
          <w:lang w:val="en-US"/>
        </w:rPr>
        <w:t xml:space="preserve"> cooperation between SEA-EU partner universities by utilizing the information available in the “Research Potential Database” </w:t>
      </w:r>
      <w:hyperlink r:id="rId10" w:history="1">
        <w:r w:rsidRPr="00D63F42">
          <w:rPr>
            <w:rStyle w:val="Hipercze"/>
            <w:lang w:val="en-US"/>
          </w:rPr>
          <w:t>https://research.sea-eu.ug.edu.pl/</w:t>
        </w:r>
      </w:hyperlink>
      <w:r w:rsidRPr="00D63F42">
        <w:rPr>
          <w:lang w:val="en-US"/>
        </w:rPr>
        <w:t>. The competition will select the best international projects, which must stand out for their innovative and interdisciplinary nature, align with European values, and incorporate the sustainable development goals embedded in the SEA-EU alliance’s mission.</w:t>
      </w:r>
    </w:p>
    <w:p w14:paraId="6F7503C0" w14:textId="77777777" w:rsidR="008C54DE" w:rsidRPr="00B4027A" w:rsidRDefault="008C54DE" w:rsidP="008C54DE">
      <w:pPr>
        <w:spacing w:after="0" w:line="240" w:lineRule="auto"/>
        <w:jc w:val="both"/>
        <w:rPr>
          <w:lang w:val="en-US"/>
        </w:rPr>
      </w:pPr>
    </w:p>
    <w:p w14:paraId="2BB6B9D9" w14:textId="4547AB2C" w:rsidR="00D63F42" w:rsidRPr="00D63F42" w:rsidRDefault="00D63F42" w:rsidP="001438E0">
      <w:pPr>
        <w:pStyle w:val="Akapitzlist"/>
        <w:numPr>
          <w:ilvl w:val="0"/>
          <w:numId w:val="42"/>
        </w:numPr>
        <w:spacing w:after="0" w:line="240" w:lineRule="auto"/>
        <w:ind w:left="284"/>
        <w:jc w:val="both"/>
        <w:rPr>
          <w:lang w:val="en-US"/>
        </w:rPr>
      </w:pPr>
      <w:r w:rsidRPr="00D63F42">
        <w:rPr>
          <w:lang w:val="en-US"/>
        </w:rPr>
        <w:t>Th</w:t>
      </w:r>
      <w:r w:rsidR="008C54DE">
        <w:rPr>
          <w:lang w:val="en-US"/>
        </w:rPr>
        <w:t>e</w:t>
      </w:r>
      <w:r w:rsidRPr="00D63F42">
        <w:rPr>
          <w:lang w:val="en-US"/>
        </w:rPr>
        <w:t xml:space="preserve"> initiative is </w:t>
      </w:r>
      <w:r w:rsidR="008C54DE">
        <w:rPr>
          <w:lang w:val="en-US"/>
        </w:rPr>
        <w:t>implemented</w:t>
      </w:r>
      <w:r w:rsidRPr="00D63F42">
        <w:rPr>
          <w:lang w:val="en-US"/>
        </w:rPr>
        <w:t xml:space="preserve"> as part of the </w:t>
      </w:r>
      <w:r w:rsidR="008C54DE">
        <w:rPr>
          <w:lang w:val="en-US"/>
        </w:rPr>
        <w:t xml:space="preserve">project </w:t>
      </w:r>
      <w:r>
        <w:rPr>
          <w:lang w:val="en-US"/>
        </w:rPr>
        <w:t>“</w:t>
      </w:r>
      <w:r w:rsidRPr="00D63F42">
        <w:rPr>
          <w:lang w:val="en-US"/>
        </w:rPr>
        <w:t xml:space="preserve">Support for synergic and complementary activities of the SEA-EU 2.0 </w:t>
      </w:r>
      <w:r>
        <w:rPr>
          <w:lang w:val="en-US"/>
        </w:rPr>
        <w:t>–</w:t>
      </w:r>
      <w:r w:rsidRPr="00D63F42">
        <w:rPr>
          <w:lang w:val="en-US"/>
        </w:rPr>
        <w:t xml:space="preserve"> SEA-nergy</w:t>
      </w:r>
      <w:r w:rsidR="008C54DE">
        <w:rPr>
          <w:lang w:val="en-US"/>
        </w:rPr>
        <w:t xml:space="preserve"> project</w:t>
      </w:r>
      <w:r w:rsidRPr="00D63F42">
        <w:rPr>
          <w:lang w:val="en-US"/>
        </w:rPr>
        <w:t>"</w:t>
      </w:r>
      <w:r>
        <w:rPr>
          <w:lang w:val="en-US"/>
        </w:rPr>
        <w:t xml:space="preserve">, </w:t>
      </w:r>
      <w:r w:rsidRPr="00D63F42">
        <w:rPr>
          <w:lang w:val="en-US"/>
        </w:rPr>
        <w:t>which is part of the NAWA program "Support for European University Alliances" funded by the European Fund for Social Development.</w:t>
      </w:r>
    </w:p>
    <w:p w14:paraId="7D700C61" w14:textId="4A431B88" w:rsidR="6FE6E676" w:rsidRPr="00D63F42" w:rsidRDefault="6FE6E676" w:rsidP="00A57B40">
      <w:pPr>
        <w:spacing w:after="0" w:line="240" w:lineRule="auto"/>
        <w:jc w:val="both"/>
        <w:rPr>
          <w:lang w:val="en-US"/>
        </w:rPr>
      </w:pPr>
    </w:p>
    <w:p w14:paraId="1598CB41" w14:textId="71B7B0EF" w:rsidR="00316191" w:rsidRPr="001438E0" w:rsidRDefault="009D7D04" w:rsidP="001438E0">
      <w:pPr>
        <w:spacing w:beforeAutospacing="1" w:after="0" w:afterAutospacing="1" w:line="240" w:lineRule="auto"/>
        <w:ind w:firstLine="708"/>
        <w:jc w:val="both"/>
        <w:rPr>
          <w:rFonts w:eastAsia="Times New Roman"/>
          <w:lang w:eastAsia="pl-PL"/>
        </w:rPr>
      </w:pPr>
      <w:r w:rsidRPr="001438E0">
        <w:rPr>
          <w:rFonts w:eastAsia="Times New Roman"/>
          <w:lang w:eastAsia="pl-PL"/>
        </w:rPr>
        <w:t xml:space="preserve">§ 2. </w:t>
      </w:r>
      <w:r w:rsidR="008C54DE">
        <w:rPr>
          <w:rFonts w:eastAsia="Times New Roman"/>
          <w:lang w:eastAsia="pl-PL"/>
        </w:rPr>
        <w:t>COMPETITION PARTICIPANTS</w:t>
      </w:r>
      <w:r w:rsidRPr="001438E0">
        <w:rPr>
          <w:rFonts w:eastAsia="Times New Roman"/>
          <w:lang w:eastAsia="pl-PL"/>
        </w:rPr>
        <w:t xml:space="preserve"> </w:t>
      </w:r>
    </w:p>
    <w:p w14:paraId="24EBCCF9" w14:textId="768D8304" w:rsidR="008C54DE" w:rsidRPr="008C54DE" w:rsidRDefault="008C54DE" w:rsidP="001438E0">
      <w:pPr>
        <w:pStyle w:val="Bezodstpw"/>
        <w:numPr>
          <w:ilvl w:val="0"/>
          <w:numId w:val="53"/>
        </w:numPr>
        <w:ind w:left="284"/>
        <w:jc w:val="both"/>
        <w:rPr>
          <w:lang w:val="en-US"/>
        </w:rPr>
      </w:pPr>
      <w:r w:rsidRPr="008C54DE">
        <w:rPr>
          <w:lang w:val="en-US"/>
        </w:rPr>
        <w:t xml:space="preserve">The competition is open to academic teachers currently employed at the University of Gdańsk in research and teaching or research positions, who are members of research groups registered in the </w:t>
      </w:r>
      <w:r>
        <w:rPr>
          <w:lang w:val="en-US"/>
        </w:rPr>
        <w:t>“</w:t>
      </w:r>
      <w:r w:rsidRPr="008C54DE">
        <w:rPr>
          <w:lang w:val="en-US"/>
        </w:rPr>
        <w:t>Research Potential Database</w:t>
      </w:r>
      <w:r>
        <w:rPr>
          <w:lang w:val="en-US"/>
        </w:rPr>
        <w:t>”</w:t>
      </w:r>
      <w:r w:rsidRPr="008C54DE">
        <w:rPr>
          <w:lang w:val="en-US"/>
        </w:rPr>
        <w:t xml:space="preserve"> on the date of joining the recruitment process.</w:t>
      </w:r>
    </w:p>
    <w:p w14:paraId="4FA8F6A0" w14:textId="77777777" w:rsidR="00A57B40" w:rsidRPr="008C54DE" w:rsidRDefault="00A57B40" w:rsidP="001438E0">
      <w:pPr>
        <w:pStyle w:val="Bezodstpw"/>
        <w:ind w:left="284"/>
        <w:jc w:val="both"/>
        <w:rPr>
          <w:lang w:val="en-US"/>
        </w:rPr>
      </w:pPr>
    </w:p>
    <w:p w14:paraId="350189D4" w14:textId="2F31038E" w:rsidR="008C54DE" w:rsidRPr="008C54DE" w:rsidRDefault="008C54DE" w:rsidP="008C54DE">
      <w:pPr>
        <w:pStyle w:val="Bezodstpw"/>
        <w:numPr>
          <w:ilvl w:val="0"/>
          <w:numId w:val="53"/>
        </w:numPr>
        <w:ind w:left="284"/>
        <w:jc w:val="both"/>
        <w:rPr>
          <w:lang w:val="en-US"/>
        </w:rPr>
      </w:pPr>
      <w:r w:rsidRPr="008C54DE">
        <w:rPr>
          <w:lang w:val="en-US"/>
        </w:rPr>
        <w:t>Submitted projects must involve at least one researcher from the University of Gdańsk and at least one researcher from a foreign university from the SEA-EU consortium who are members of research groups registered in the “Research Potential Database”.</w:t>
      </w:r>
    </w:p>
    <w:p w14:paraId="3D80274C" w14:textId="77777777" w:rsidR="008C54DE" w:rsidRPr="008C54DE" w:rsidRDefault="008C54DE" w:rsidP="008C54DE">
      <w:pPr>
        <w:pStyle w:val="Bezodstpw"/>
        <w:ind w:left="284"/>
        <w:jc w:val="both"/>
        <w:rPr>
          <w:lang w:val="en-US"/>
        </w:rPr>
      </w:pPr>
    </w:p>
    <w:p w14:paraId="4F311BC6" w14:textId="44031E3F" w:rsidR="009D7D04" w:rsidRPr="001438E0" w:rsidRDefault="009D7D04" w:rsidP="001438E0">
      <w:pPr>
        <w:spacing w:before="100" w:beforeAutospacing="1" w:after="100" w:afterAutospacing="1"/>
        <w:ind w:firstLine="708"/>
        <w:jc w:val="both"/>
        <w:rPr>
          <w:rFonts w:eastAsiaTheme="majorEastAsia"/>
          <w:lang w:eastAsia="pl-PL"/>
        </w:rPr>
      </w:pPr>
      <w:r w:rsidRPr="001438E0">
        <w:rPr>
          <w:rFonts w:eastAsiaTheme="majorEastAsia"/>
          <w:lang w:eastAsia="pl-PL"/>
        </w:rPr>
        <w:t>§ 3. FINAN</w:t>
      </w:r>
      <w:r w:rsidR="008C54DE">
        <w:rPr>
          <w:rFonts w:eastAsiaTheme="majorEastAsia"/>
          <w:lang w:eastAsia="pl-PL"/>
        </w:rPr>
        <w:t>CING</w:t>
      </w:r>
    </w:p>
    <w:p w14:paraId="1BD5E2F0" w14:textId="77777777" w:rsidR="00B4027A" w:rsidRDefault="008C54DE" w:rsidP="00B4027A">
      <w:pPr>
        <w:pStyle w:val="Akapitzlist"/>
        <w:numPr>
          <w:ilvl w:val="0"/>
          <w:numId w:val="46"/>
        </w:numPr>
        <w:tabs>
          <w:tab w:val="left" w:pos="360"/>
        </w:tabs>
        <w:spacing w:before="100" w:beforeAutospacing="1" w:after="100" w:afterAutospacing="1"/>
        <w:ind w:left="284" w:hanging="284"/>
        <w:jc w:val="both"/>
        <w:rPr>
          <w:rFonts w:eastAsiaTheme="majorEastAsia"/>
          <w:lang w:val="en-US" w:eastAsia="pl-PL"/>
        </w:rPr>
      </w:pPr>
      <w:r w:rsidRPr="00B4027A">
        <w:rPr>
          <w:rFonts w:eastAsiaTheme="majorEastAsia"/>
          <w:lang w:val="en-US" w:eastAsia="pl-PL"/>
        </w:rPr>
        <w:t xml:space="preserve">The awarded projects will receive </w:t>
      </w:r>
      <w:r>
        <w:rPr>
          <w:rFonts w:eastAsiaTheme="majorEastAsia"/>
          <w:lang w:val="en-US" w:eastAsia="pl-PL"/>
        </w:rPr>
        <w:t>financing</w:t>
      </w:r>
      <w:r w:rsidRPr="008C54DE">
        <w:rPr>
          <w:rFonts w:eastAsiaTheme="majorEastAsia"/>
          <w:lang w:val="en-US" w:eastAsia="pl-PL"/>
        </w:rPr>
        <w:t xml:space="preserve"> to cover the costs of two mobilities of University of Gdańsk employees within SEA-EU partner universities. The maximum cost of one mobility is </w:t>
      </w:r>
      <w:r w:rsidR="00B4027A">
        <w:rPr>
          <w:rFonts w:eastAsiaTheme="majorEastAsia"/>
          <w:lang w:val="en-US" w:eastAsia="pl-PL"/>
        </w:rPr>
        <w:br/>
      </w:r>
      <w:r w:rsidRPr="008C54DE">
        <w:rPr>
          <w:rFonts w:eastAsiaTheme="majorEastAsia"/>
          <w:lang w:val="en-US" w:eastAsia="pl-PL"/>
        </w:rPr>
        <w:t>PLN 10</w:t>
      </w:r>
      <w:r w:rsidR="000A1F5E">
        <w:rPr>
          <w:rFonts w:eastAsiaTheme="majorEastAsia"/>
          <w:lang w:val="en-US" w:eastAsia="pl-PL"/>
        </w:rPr>
        <w:t xml:space="preserve"> </w:t>
      </w:r>
      <w:r w:rsidRPr="008C54DE">
        <w:rPr>
          <w:rFonts w:eastAsiaTheme="majorEastAsia"/>
          <w:lang w:val="en-US" w:eastAsia="pl-PL"/>
        </w:rPr>
        <w:t xml:space="preserve">000. The </w:t>
      </w:r>
      <w:r w:rsidR="000A1F5E">
        <w:rPr>
          <w:rFonts w:eastAsiaTheme="majorEastAsia"/>
          <w:lang w:val="en-US" w:eastAsia="pl-PL"/>
        </w:rPr>
        <w:t>financing</w:t>
      </w:r>
      <w:r w:rsidRPr="008C54DE">
        <w:rPr>
          <w:rFonts w:eastAsiaTheme="majorEastAsia"/>
          <w:lang w:val="en-US" w:eastAsia="pl-PL"/>
        </w:rPr>
        <w:t xml:space="preserve"> will cover the actual costs incurred (per diem and travel costs according to ministerial rates Journal of Laws 2022 item 2302).</w:t>
      </w:r>
    </w:p>
    <w:p w14:paraId="17486EE1" w14:textId="77777777" w:rsidR="00B4027A" w:rsidRDefault="00B4027A" w:rsidP="00B4027A">
      <w:pPr>
        <w:pStyle w:val="Akapitzlist"/>
        <w:tabs>
          <w:tab w:val="left" w:pos="360"/>
        </w:tabs>
        <w:spacing w:before="100" w:beforeAutospacing="1" w:after="100" w:afterAutospacing="1"/>
        <w:ind w:left="284"/>
        <w:jc w:val="both"/>
        <w:rPr>
          <w:rFonts w:eastAsiaTheme="majorEastAsia"/>
          <w:lang w:val="en-US" w:eastAsia="pl-PL"/>
        </w:rPr>
      </w:pPr>
    </w:p>
    <w:p w14:paraId="5CD7DB3D" w14:textId="7E018846" w:rsidR="009D7D04" w:rsidRPr="00B4027A" w:rsidRDefault="000A1F5E" w:rsidP="00B4027A">
      <w:pPr>
        <w:pStyle w:val="Akapitzlist"/>
        <w:numPr>
          <w:ilvl w:val="0"/>
          <w:numId w:val="46"/>
        </w:numPr>
        <w:tabs>
          <w:tab w:val="left" w:pos="360"/>
        </w:tabs>
        <w:spacing w:before="100" w:beforeAutospacing="1" w:after="100" w:afterAutospacing="1"/>
        <w:ind w:left="284" w:hanging="284"/>
        <w:jc w:val="both"/>
        <w:rPr>
          <w:rFonts w:eastAsiaTheme="majorEastAsia"/>
          <w:lang w:val="en-US" w:eastAsia="pl-PL"/>
        </w:rPr>
      </w:pPr>
      <w:r w:rsidRPr="00B4027A">
        <w:rPr>
          <w:rFonts w:eastAsiaTheme="majorEastAsia"/>
          <w:color w:val="000000" w:themeColor="text1"/>
          <w:lang w:val="en-US" w:eastAsia="pl-PL"/>
        </w:rPr>
        <w:t xml:space="preserve">The following activities can be carried out within the framework of the </w:t>
      </w:r>
      <w:r w:rsidR="00B4027A" w:rsidRPr="00B4027A">
        <w:rPr>
          <w:rFonts w:eastAsiaTheme="majorEastAsia"/>
          <w:lang w:val="en-US" w:eastAsia="pl-PL"/>
        </w:rPr>
        <w:t>granted</w:t>
      </w:r>
      <w:r w:rsidRPr="00B4027A">
        <w:rPr>
          <w:rFonts w:eastAsiaTheme="majorEastAsia"/>
          <w:lang w:val="en-US" w:eastAsia="pl-PL"/>
        </w:rPr>
        <w:t xml:space="preserve"> </w:t>
      </w:r>
      <w:r w:rsidRPr="00B4027A">
        <w:rPr>
          <w:rFonts w:eastAsiaTheme="majorEastAsia"/>
          <w:color w:val="000000" w:themeColor="text1"/>
          <w:lang w:val="en-US" w:eastAsia="pl-PL"/>
        </w:rPr>
        <w:t>funds:</w:t>
      </w:r>
    </w:p>
    <w:p w14:paraId="402432D7" w14:textId="77777777" w:rsidR="00B4027A" w:rsidRPr="00B4027A" w:rsidRDefault="00B4027A" w:rsidP="00B4027A">
      <w:pPr>
        <w:pStyle w:val="Akapitzlist"/>
        <w:tabs>
          <w:tab w:val="left" w:pos="360"/>
        </w:tabs>
        <w:spacing w:before="100" w:beforeAutospacing="1" w:after="100" w:afterAutospacing="1"/>
        <w:ind w:left="284"/>
        <w:jc w:val="both"/>
        <w:rPr>
          <w:rFonts w:eastAsiaTheme="majorEastAsia"/>
          <w:lang w:val="en-US" w:eastAsia="pl-PL"/>
        </w:rPr>
      </w:pPr>
    </w:p>
    <w:p w14:paraId="3D9C5A8A" w14:textId="44ABE3E7" w:rsidR="000A1F5E" w:rsidRPr="000A1F5E" w:rsidRDefault="000A1F5E" w:rsidP="00B4027A">
      <w:pPr>
        <w:pStyle w:val="Akapitzlist"/>
        <w:numPr>
          <w:ilvl w:val="0"/>
          <w:numId w:val="39"/>
        </w:numPr>
        <w:tabs>
          <w:tab w:val="left" w:pos="851"/>
        </w:tabs>
        <w:spacing w:before="100" w:beforeAutospacing="1" w:after="100" w:afterAutospacing="1" w:line="240" w:lineRule="auto"/>
        <w:ind w:left="567" w:hanging="284"/>
        <w:jc w:val="both"/>
        <w:rPr>
          <w:rFonts w:eastAsiaTheme="majorEastAsia"/>
          <w:color w:val="000000" w:themeColor="text1"/>
          <w:lang w:val="en-US" w:eastAsia="pl-PL"/>
        </w:rPr>
      </w:pPr>
      <w:r w:rsidRPr="000A1F5E">
        <w:rPr>
          <w:rFonts w:eastAsiaTheme="majorEastAsia"/>
          <w:color w:val="000000" w:themeColor="text1"/>
          <w:lang w:val="en-US" w:eastAsia="pl-PL"/>
        </w:rPr>
        <w:t>Business trips – costs of business trips of the applicant or a member of the research group who is an employee of the University of Gdańsk to the SEA-EU partner university where the cooperation is carried out (per diem, travel and accommodation costs)</w:t>
      </w:r>
    </w:p>
    <w:p w14:paraId="53574DCA" w14:textId="77777777" w:rsidR="002C5884" w:rsidRPr="000A1F5E" w:rsidRDefault="002C5884" w:rsidP="001438E0">
      <w:pPr>
        <w:pStyle w:val="Akapitzlist"/>
        <w:spacing w:before="100" w:beforeAutospacing="1" w:after="100" w:afterAutospacing="1" w:line="240" w:lineRule="auto"/>
        <w:ind w:left="426"/>
        <w:jc w:val="both"/>
        <w:rPr>
          <w:rFonts w:eastAsiaTheme="majorEastAsia"/>
          <w:color w:val="000000" w:themeColor="text1"/>
          <w:lang w:val="en-US" w:eastAsia="pl-PL"/>
        </w:rPr>
      </w:pPr>
    </w:p>
    <w:p w14:paraId="70D74C1C" w14:textId="764DF96F" w:rsidR="00E360C0" w:rsidRPr="00E360C0" w:rsidRDefault="00E360C0" w:rsidP="00B4027A">
      <w:pPr>
        <w:pStyle w:val="Akapitzlist"/>
        <w:numPr>
          <w:ilvl w:val="0"/>
          <w:numId w:val="46"/>
        </w:numPr>
        <w:spacing w:before="100" w:beforeAutospacing="1" w:after="100" w:afterAutospacing="1" w:line="240" w:lineRule="auto"/>
        <w:jc w:val="both"/>
        <w:rPr>
          <w:rFonts w:eastAsiaTheme="majorEastAsia"/>
          <w:lang w:val="en-US" w:eastAsia="pl-PL"/>
        </w:rPr>
      </w:pPr>
      <w:r w:rsidRPr="00E360C0">
        <w:rPr>
          <w:rFonts w:eastAsiaTheme="majorEastAsia"/>
          <w:lang w:val="en-US" w:eastAsia="pl-PL"/>
        </w:rPr>
        <w:t xml:space="preserve">Competition participants who receive funding are obliged to spend the funds in accordance with </w:t>
      </w:r>
      <w:r w:rsidRPr="00B4027A">
        <w:rPr>
          <w:rFonts w:eastAsiaTheme="majorEastAsia"/>
          <w:lang w:val="en-US" w:eastAsia="pl-PL"/>
        </w:rPr>
        <w:t xml:space="preserve">the </w:t>
      </w:r>
      <w:r w:rsidR="00B4027A" w:rsidRPr="00B4027A">
        <w:rPr>
          <w:rFonts w:eastAsiaTheme="majorEastAsia"/>
          <w:lang w:val="en-US" w:eastAsia="pl-PL"/>
        </w:rPr>
        <w:t>Rules</w:t>
      </w:r>
      <w:r w:rsidRPr="00B4027A">
        <w:rPr>
          <w:rFonts w:eastAsiaTheme="majorEastAsia"/>
          <w:lang w:val="en-US" w:eastAsia="pl-PL"/>
        </w:rPr>
        <w:t xml:space="preserve"> of financial management of the University of Gdańsk.</w:t>
      </w:r>
    </w:p>
    <w:p w14:paraId="686BD899" w14:textId="77777777" w:rsidR="00A57B40" w:rsidRPr="00E360C0" w:rsidRDefault="00A57B40" w:rsidP="001438E0">
      <w:pPr>
        <w:pStyle w:val="Akapitzlist"/>
        <w:spacing w:before="100" w:beforeAutospacing="1" w:after="100" w:afterAutospacing="1" w:line="240" w:lineRule="auto"/>
        <w:ind w:left="284"/>
        <w:jc w:val="both"/>
        <w:rPr>
          <w:rFonts w:eastAsiaTheme="majorEastAsia"/>
          <w:lang w:val="en-US" w:eastAsia="pl-PL"/>
        </w:rPr>
      </w:pPr>
    </w:p>
    <w:p w14:paraId="4B3CECE2" w14:textId="77777777" w:rsidR="00E360C0" w:rsidRDefault="00E360C0" w:rsidP="00B4027A">
      <w:pPr>
        <w:pStyle w:val="Akapitzlist"/>
        <w:numPr>
          <w:ilvl w:val="0"/>
          <w:numId w:val="46"/>
        </w:numPr>
        <w:spacing w:after="0" w:line="240" w:lineRule="auto"/>
        <w:jc w:val="both"/>
        <w:rPr>
          <w:rFonts w:eastAsiaTheme="majorEastAsia"/>
          <w:color w:val="141414"/>
          <w:lang w:val="en-US"/>
        </w:rPr>
      </w:pPr>
      <w:r w:rsidRPr="00E360C0">
        <w:rPr>
          <w:rFonts w:eastAsiaTheme="majorEastAsia"/>
          <w:color w:val="141414"/>
          <w:lang w:val="en-US"/>
        </w:rPr>
        <w:t xml:space="preserve">Business trips are carried out in accordance with the Regulations on </w:t>
      </w:r>
      <w:r w:rsidRPr="00B4027A">
        <w:rPr>
          <w:rFonts w:eastAsiaTheme="majorEastAsia"/>
          <w:lang w:val="en-US"/>
        </w:rPr>
        <w:t xml:space="preserve">business trips taken outside the country </w:t>
      </w:r>
      <w:r w:rsidRPr="00E360C0">
        <w:rPr>
          <w:rFonts w:eastAsiaTheme="majorEastAsia"/>
          <w:color w:val="141414"/>
          <w:lang w:val="en-US"/>
        </w:rPr>
        <w:t>(</w:t>
      </w:r>
      <w:hyperlink r:id="rId11" w:history="1">
        <w:r w:rsidRPr="00E360C0">
          <w:rPr>
            <w:rStyle w:val="Hipercze"/>
            <w:rFonts w:eastAsiaTheme="majorEastAsia"/>
            <w:lang w:val="en-US"/>
          </w:rPr>
          <w:t>Regulation No. 52/R/24 of the Rector of the University of Gdańsk of 4 June 2024</w:t>
        </w:r>
      </w:hyperlink>
      <w:r w:rsidRPr="00E360C0">
        <w:rPr>
          <w:rFonts w:eastAsiaTheme="majorEastAsia"/>
          <w:color w:val="141414"/>
          <w:lang w:val="en-US"/>
        </w:rPr>
        <w:t>).</w:t>
      </w:r>
    </w:p>
    <w:p w14:paraId="0CBAC6D6" w14:textId="77777777" w:rsidR="00E360C0" w:rsidRDefault="00E360C0" w:rsidP="00E360C0">
      <w:pPr>
        <w:pStyle w:val="Akapitzlist"/>
        <w:spacing w:after="0" w:line="240" w:lineRule="auto"/>
        <w:ind w:left="284"/>
        <w:jc w:val="both"/>
        <w:rPr>
          <w:rFonts w:eastAsiaTheme="majorEastAsia"/>
          <w:color w:val="141414"/>
          <w:lang w:val="en-US"/>
        </w:rPr>
      </w:pPr>
    </w:p>
    <w:p w14:paraId="01C48E79" w14:textId="77777777" w:rsidR="00E360C0" w:rsidRPr="00E360C0" w:rsidRDefault="00E360C0" w:rsidP="00B4027A">
      <w:pPr>
        <w:pStyle w:val="Akapitzlist"/>
        <w:numPr>
          <w:ilvl w:val="0"/>
          <w:numId w:val="46"/>
        </w:numPr>
        <w:spacing w:after="0" w:line="240" w:lineRule="auto"/>
        <w:jc w:val="both"/>
        <w:rPr>
          <w:rFonts w:eastAsiaTheme="majorEastAsia"/>
          <w:color w:val="141414"/>
          <w:lang w:val="en-US"/>
        </w:rPr>
      </w:pPr>
      <w:r w:rsidRPr="00E360C0">
        <w:rPr>
          <w:rFonts w:eastAsiaTheme="majorEastAsia"/>
          <w:lang w:val="en-US" w:eastAsia="pl-PL"/>
        </w:rPr>
        <w:lastRenderedPageBreak/>
        <w:t>The period of eligibility of costs under the obtained financing starts from the day on which the applicant receives the decision on granting the financing</w:t>
      </w:r>
      <w:r>
        <w:rPr>
          <w:rFonts w:eastAsiaTheme="majorEastAsia"/>
          <w:lang w:val="en-US" w:eastAsia="pl-PL"/>
        </w:rPr>
        <w:t>.</w:t>
      </w:r>
    </w:p>
    <w:p w14:paraId="7901AB0D" w14:textId="77777777" w:rsidR="00E360C0" w:rsidRPr="00E360C0" w:rsidRDefault="00E360C0" w:rsidP="00E360C0">
      <w:pPr>
        <w:pStyle w:val="Akapitzlist"/>
        <w:spacing w:after="0" w:line="240" w:lineRule="auto"/>
        <w:ind w:left="284"/>
        <w:jc w:val="both"/>
        <w:rPr>
          <w:rFonts w:eastAsiaTheme="majorEastAsia"/>
          <w:color w:val="141414"/>
          <w:lang w:val="en-US"/>
        </w:rPr>
      </w:pPr>
    </w:p>
    <w:p w14:paraId="42F7628F" w14:textId="766BF171" w:rsidR="00E360C0" w:rsidRPr="00B4027A" w:rsidRDefault="00E360C0" w:rsidP="00B4027A">
      <w:pPr>
        <w:pStyle w:val="Akapitzlist"/>
        <w:numPr>
          <w:ilvl w:val="0"/>
          <w:numId w:val="46"/>
        </w:numPr>
        <w:spacing w:after="0" w:line="240" w:lineRule="auto"/>
        <w:jc w:val="both"/>
        <w:rPr>
          <w:rFonts w:eastAsiaTheme="majorEastAsia"/>
          <w:lang w:val="en-US"/>
        </w:rPr>
      </w:pPr>
      <w:r w:rsidRPr="00B4027A">
        <w:rPr>
          <w:rFonts w:eastAsiaTheme="majorEastAsia"/>
          <w:lang w:val="en-US" w:eastAsia="pl-PL"/>
        </w:rPr>
        <w:t xml:space="preserve">The date of the mobility </w:t>
      </w:r>
      <w:r w:rsidR="00B4027A" w:rsidRPr="00B4027A">
        <w:rPr>
          <w:rFonts w:eastAsiaTheme="majorEastAsia"/>
          <w:lang w:val="en-US" w:eastAsia="pl-PL"/>
        </w:rPr>
        <w:t xml:space="preserve">implementation </w:t>
      </w:r>
      <w:r w:rsidRPr="00B4027A">
        <w:rPr>
          <w:rFonts w:eastAsiaTheme="majorEastAsia"/>
          <w:lang w:val="en-US" w:eastAsia="pl-PL"/>
        </w:rPr>
        <w:t xml:space="preserve">can be planned from </w:t>
      </w:r>
      <w:r w:rsidR="00B4027A" w:rsidRPr="00B4027A">
        <w:rPr>
          <w:rFonts w:eastAsiaTheme="majorEastAsia"/>
          <w:lang w:val="en-US" w:eastAsia="pl-PL"/>
        </w:rPr>
        <w:t xml:space="preserve">1.09.2025 to </w:t>
      </w:r>
      <w:r w:rsidRPr="00B4027A">
        <w:rPr>
          <w:rFonts w:eastAsiaTheme="majorEastAsia"/>
          <w:lang w:val="en-US" w:eastAsia="pl-PL"/>
        </w:rPr>
        <w:t>31</w:t>
      </w:r>
      <w:r w:rsidR="00B4027A" w:rsidRPr="00B4027A">
        <w:rPr>
          <w:rFonts w:eastAsiaTheme="majorEastAsia"/>
          <w:lang w:val="en-US" w:eastAsia="pl-PL"/>
        </w:rPr>
        <w:t>.08.</w:t>
      </w:r>
      <w:r w:rsidRPr="00B4027A">
        <w:rPr>
          <w:rFonts w:eastAsiaTheme="majorEastAsia"/>
          <w:lang w:val="en-US" w:eastAsia="pl-PL"/>
        </w:rPr>
        <w:t>2026.</w:t>
      </w:r>
    </w:p>
    <w:p w14:paraId="6409652E" w14:textId="77777777" w:rsidR="00E360C0" w:rsidRPr="00E360C0" w:rsidRDefault="00E360C0" w:rsidP="00E360C0">
      <w:pPr>
        <w:pStyle w:val="Akapitzlist"/>
        <w:spacing w:after="0" w:line="240" w:lineRule="auto"/>
        <w:ind w:left="284"/>
        <w:jc w:val="both"/>
        <w:rPr>
          <w:rFonts w:eastAsiaTheme="majorEastAsia"/>
          <w:color w:val="141414"/>
          <w:lang w:val="en-US"/>
        </w:rPr>
      </w:pPr>
    </w:p>
    <w:p w14:paraId="0F791B09" w14:textId="6F863D32" w:rsidR="00E360C0" w:rsidRPr="00B4027A" w:rsidRDefault="00BB3CCB" w:rsidP="00B4027A">
      <w:pPr>
        <w:pStyle w:val="Akapitzlist"/>
        <w:numPr>
          <w:ilvl w:val="0"/>
          <w:numId w:val="46"/>
        </w:numPr>
        <w:spacing w:after="0" w:line="240" w:lineRule="auto"/>
        <w:jc w:val="both"/>
        <w:rPr>
          <w:rFonts w:eastAsiaTheme="majorEastAsia"/>
          <w:lang w:val="en-US"/>
        </w:rPr>
      </w:pPr>
      <w:r w:rsidRPr="00B4027A">
        <w:rPr>
          <w:rFonts w:eastAsiaTheme="majorEastAsia"/>
          <w:lang w:val="en-US" w:eastAsia="pl-PL"/>
        </w:rPr>
        <w:t>Spending</w:t>
      </w:r>
      <w:r w:rsidR="00E360C0" w:rsidRPr="00B4027A">
        <w:rPr>
          <w:rFonts w:eastAsiaTheme="majorEastAsia"/>
          <w:lang w:val="en-US" w:eastAsia="pl-PL"/>
        </w:rPr>
        <w:t xml:space="preserve"> funds is possible until 31</w:t>
      </w:r>
      <w:r w:rsidR="00B4027A" w:rsidRPr="00B4027A">
        <w:rPr>
          <w:rFonts w:eastAsiaTheme="majorEastAsia"/>
          <w:lang w:val="en-US" w:eastAsia="pl-PL"/>
        </w:rPr>
        <w:t>.08.</w:t>
      </w:r>
      <w:r w:rsidR="00E360C0" w:rsidRPr="00B4027A">
        <w:rPr>
          <w:rFonts w:eastAsiaTheme="majorEastAsia"/>
          <w:lang w:val="en-US" w:eastAsia="pl-PL"/>
        </w:rPr>
        <w:t>2026.</w:t>
      </w:r>
    </w:p>
    <w:p w14:paraId="39F415D8" w14:textId="77777777" w:rsidR="00E360C0" w:rsidRPr="00E360C0" w:rsidRDefault="00E360C0" w:rsidP="00E360C0">
      <w:pPr>
        <w:pStyle w:val="Akapitzlist"/>
        <w:spacing w:after="0" w:line="240" w:lineRule="auto"/>
        <w:ind w:left="284"/>
        <w:jc w:val="both"/>
        <w:rPr>
          <w:rFonts w:eastAsiaTheme="majorEastAsia"/>
          <w:color w:val="141414"/>
          <w:lang w:val="en-US"/>
        </w:rPr>
      </w:pPr>
    </w:p>
    <w:p w14:paraId="0EFAB022" w14:textId="2FEC9D7D" w:rsidR="00E360C0" w:rsidRPr="00E360C0" w:rsidRDefault="00E360C0" w:rsidP="00B4027A">
      <w:pPr>
        <w:pStyle w:val="Akapitzlist"/>
        <w:numPr>
          <w:ilvl w:val="0"/>
          <w:numId w:val="46"/>
        </w:numPr>
        <w:spacing w:after="0" w:line="240" w:lineRule="auto"/>
        <w:jc w:val="both"/>
        <w:rPr>
          <w:rFonts w:eastAsiaTheme="majorEastAsia"/>
          <w:color w:val="141414"/>
          <w:lang w:val="en-US"/>
        </w:rPr>
      </w:pPr>
      <w:r w:rsidRPr="00E360C0">
        <w:rPr>
          <w:rFonts w:eastAsiaTheme="majorEastAsia"/>
          <w:lang w:val="en-US" w:eastAsia="pl-PL"/>
        </w:rPr>
        <w:t xml:space="preserve">The final deadline for submitting financial documents for settlement </w:t>
      </w:r>
      <w:r w:rsidRPr="00B4027A">
        <w:rPr>
          <w:rFonts w:eastAsiaTheme="majorEastAsia"/>
          <w:lang w:val="en-US" w:eastAsia="pl-PL"/>
        </w:rPr>
        <w:t>is 14</w:t>
      </w:r>
      <w:r w:rsidR="00B4027A" w:rsidRPr="00B4027A">
        <w:rPr>
          <w:rFonts w:eastAsiaTheme="majorEastAsia"/>
          <w:lang w:val="en-US" w:eastAsia="pl-PL"/>
        </w:rPr>
        <w:t>.09.</w:t>
      </w:r>
      <w:r w:rsidRPr="00B4027A">
        <w:rPr>
          <w:rFonts w:eastAsiaTheme="majorEastAsia"/>
          <w:lang w:val="en-US" w:eastAsia="pl-PL"/>
        </w:rPr>
        <w:t>2026.</w:t>
      </w:r>
    </w:p>
    <w:p w14:paraId="62AD3A90" w14:textId="023969E0" w:rsidR="215B3719" w:rsidRPr="00E360C0" w:rsidRDefault="215B3719" w:rsidP="001438E0">
      <w:pPr>
        <w:pStyle w:val="Akapitzlist"/>
        <w:spacing w:beforeAutospacing="1" w:afterAutospacing="1" w:line="240" w:lineRule="auto"/>
        <w:ind w:left="0"/>
        <w:jc w:val="both"/>
        <w:rPr>
          <w:rFonts w:eastAsia="Times New Roman"/>
          <w:lang w:val="en-US" w:eastAsia="pl-PL"/>
        </w:rPr>
      </w:pPr>
    </w:p>
    <w:p w14:paraId="414ABC55" w14:textId="4D91AB7E" w:rsidR="009D7D04" w:rsidRPr="001438E0" w:rsidRDefault="009D7D04" w:rsidP="001438E0">
      <w:pPr>
        <w:spacing w:before="100" w:beforeAutospacing="1" w:after="100" w:afterAutospacing="1"/>
        <w:ind w:left="720"/>
        <w:jc w:val="both"/>
        <w:rPr>
          <w:rFonts w:eastAsia="Times New Roman"/>
          <w:lang w:eastAsia="pl-PL"/>
        </w:rPr>
      </w:pPr>
      <w:r w:rsidRPr="001438E0">
        <w:rPr>
          <w:rFonts w:eastAsia="Times New Roman"/>
          <w:lang w:eastAsia="pl-PL"/>
        </w:rPr>
        <w:t xml:space="preserve">§ 4. </w:t>
      </w:r>
      <w:r w:rsidR="008C54DE">
        <w:rPr>
          <w:rFonts w:eastAsia="Times New Roman"/>
          <w:lang w:eastAsia="pl-PL"/>
        </w:rPr>
        <w:t>SUBMITTING APPLICATION</w:t>
      </w:r>
    </w:p>
    <w:p w14:paraId="07861D98" w14:textId="09DA9975" w:rsidR="00E360C0" w:rsidRPr="00E360C0" w:rsidRDefault="00E360C0" w:rsidP="00E360C0">
      <w:pPr>
        <w:pStyle w:val="Akapitzlist"/>
        <w:numPr>
          <w:ilvl w:val="0"/>
          <w:numId w:val="55"/>
        </w:numPr>
        <w:spacing w:beforeAutospacing="1" w:after="0" w:afterAutospacing="1" w:line="240" w:lineRule="auto"/>
        <w:ind w:left="284"/>
        <w:jc w:val="both"/>
        <w:rPr>
          <w:rFonts w:eastAsiaTheme="majorEastAsia"/>
          <w:color w:val="000000" w:themeColor="text1"/>
          <w:lang w:val="en-US"/>
        </w:rPr>
      </w:pPr>
      <w:r w:rsidRPr="00E360C0">
        <w:rPr>
          <w:rFonts w:eastAsiaTheme="majorEastAsia"/>
          <w:lang w:val="en-US" w:eastAsia="pl-PL"/>
        </w:rPr>
        <w:t xml:space="preserve">Each person entering the recruitment process is required to complete the </w:t>
      </w:r>
      <w:hyperlink r:id="rId12" w:history="1">
        <w:r w:rsidRPr="00E360C0">
          <w:rPr>
            <w:rStyle w:val="Hipercze"/>
            <w:rFonts w:eastAsiaTheme="majorEastAsia"/>
            <w:lang w:val="en-US" w:eastAsia="pl-PL"/>
          </w:rPr>
          <w:t>registration f</w:t>
        </w:r>
        <w:r w:rsidRPr="00E360C0">
          <w:rPr>
            <w:rStyle w:val="Hipercze"/>
            <w:rFonts w:eastAsiaTheme="majorEastAsia"/>
            <w:lang w:val="en-US" w:eastAsia="pl-PL"/>
          </w:rPr>
          <w:t>o</w:t>
        </w:r>
        <w:r w:rsidRPr="00E360C0">
          <w:rPr>
            <w:rStyle w:val="Hipercze"/>
            <w:rFonts w:eastAsiaTheme="majorEastAsia"/>
            <w:lang w:val="en-US" w:eastAsia="pl-PL"/>
          </w:rPr>
          <w:t>rm</w:t>
        </w:r>
      </w:hyperlink>
      <w:r w:rsidRPr="00E360C0">
        <w:rPr>
          <w:rFonts w:eastAsiaTheme="majorEastAsia"/>
          <w:lang w:val="en-US" w:eastAsia="pl-PL"/>
        </w:rPr>
        <w:t xml:space="preserve"> and submit the competition application (link in the registration form) by </w:t>
      </w:r>
      <w:r w:rsidRPr="00E360C0">
        <w:rPr>
          <w:rFonts w:eastAsiaTheme="majorEastAsia"/>
          <w:b/>
          <w:bCs/>
          <w:lang w:val="en-US" w:eastAsia="pl-PL"/>
        </w:rPr>
        <w:t>30.06.2025</w:t>
      </w:r>
      <w:r w:rsidRPr="00E360C0">
        <w:rPr>
          <w:rFonts w:eastAsiaTheme="majorEastAsia"/>
          <w:lang w:val="en-US" w:eastAsia="pl-PL"/>
        </w:rPr>
        <w:t>.</w:t>
      </w:r>
    </w:p>
    <w:p w14:paraId="4CD37332" w14:textId="77777777" w:rsidR="00E360C0" w:rsidRPr="00E360C0" w:rsidRDefault="00E360C0" w:rsidP="00E360C0">
      <w:pPr>
        <w:pStyle w:val="Akapitzlist"/>
        <w:spacing w:beforeAutospacing="1" w:after="0" w:afterAutospacing="1" w:line="240" w:lineRule="auto"/>
        <w:ind w:left="284"/>
        <w:jc w:val="both"/>
        <w:rPr>
          <w:rFonts w:eastAsiaTheme="majorEastAsia"/>
          <w:color w:val="000000" w:themeColor="text1"/>
          <w:lang w:val="en-US"/>
        </w:rPr>
      </w:pPr>
    </w:p>
    <w:p w14:paraId="4422227F" w14:textId="3F2A177A" w:rsidR="00E360C0" w:rsidRPr="00E360C0" w:rsidRDefault="00E360C0" w:rsidP="00E360C0">
      <w:pPr>
        <w:pStyle w:val="Akapitzlist"/>
        <w:numPr>
          <w:ilvl w:val="0"/>
          <w:numId w:val="55"/>
        </w:numPr>
        <w:spacing w:beforeAutospacing="1" w:after="0" w:afterAutospacing="1" w:line="240" w:lineRule="auto"/>
        <w:ind w:left="284"/>
        <w:jc w:val="both"/>
        <w:rPr>
          <w:rFonts w:eastAsiaTheme="majorEastAsia"/>
          <w:color w:val="000000" w:themeColor="text1"/>
          <w:lang w:val="en-US"/>
        </w:rPr>
      </w:pPr>
      <w:r w:rsidRPr="00E360C0">
        <w:rPr>
          <w:rFonts w:eastAsiaTheme="majorEastAsia"/>
          <w:lang w:val="en-US" w:eastAsia="pl-PL"/>
        </w:rPr>
        <w:t xml:space="preserve">Submitting the registration form and application is </w:t>
      </w:r>
      <w:r w:rsidRPr="00B4027A">
        <w:rPr>
          <w:rFonts w:eastAsiaTheme="majorEastAsia"/>
          <w:lang w:val="en-US" w:eastAsia="pl-PL"/>
        </w:rPr>
        <w:t xml:space="preserve">tantamount </w:t>
      </w:r>
      <w:r w:rsidRPr="00E360C0">
        <w:rPr>
          <w:rFonts w:eastAsiaTheme="majorEastAsia"/>
          <w:lang w:val="en-US" w:eastAsia="pl-PL"/>
        </w:rPr>
        <w:t>to accepting these Regulations.</w:t>
      </w:r>
    </w:p>
    <w:p w14:paraId="0FD5E745" w14:textId="1426FAD7" w:rsidR="009D7D04" w:rsidRPr="001438E0" w:rsidRDefault="009D7D04" w:rsidP="001438E0">
      <w:pPr>
        <w:spacing w:beforeAutospacing="1" w:afterAutospacing="1" w:line="240" w:lineRule="auto"/>
        <w:ind w:left="709"/>
        <w:jc w:val="both"/>
        <w:rPr>
          <w:rFonts w:eastAsia="Times New Roman"/>
          <w:lang w:eastAsia="pl-PL"/>
        </w:rPr>
      </w:pPr>
      <w:r w:rsidRPr="001438E0">
        <w:rPr>
          <w:rFonts w:eastAsia="Times New Roman"/>
          <w:lang w:eastAsia="pl-PL"/>
        </w:rPr>
        <w:t xml:space="preserve">§ 5. </w:t>
      </w:r>
      <w:r w:rsidR="00E360C0">
        <w:rPr>
          <w:rFonts w:eastAsia="Times New Roman"/>
          <w:lang w:eastAsia="pl-PL"/>
        </w:rPr>
        <w:t>ASSESSMENT</w:t>
      </w:r>
      <w:r w:rsidR="008C54DE">
        <w:rPr>
          <w:rFonts w:eastAsia="Times New Roman"/>
          <w:lang w:eastAsia="pl-PL"/>
        </w:rPr>
        <w:t xml:space="preserve"> OF APPLICATIONS</w:t>
      </w:r>
    </w:p>
    <w:p w14:paraId="71A6D3A5" w14:textId="3D36C3B9" w:rsidR="00D0093D" w:rsidRPr="00285B33" w:rsidRDefault="00D0093D" w:rsidP="00D0093D">
      <w:pPr>
        <w:pStyle w:val="Akapitzlist"/>
        <w:numPr>
          <w:ilvl w:val="0"/>
          <w:numId w:val="61"/>
        </w:numPr>
        <w:spacing w:beforeAutospacing="1" w:afterAutospacing="1" w:line="240" w:lineRule="auto"/>
        <w:jc w:val="both"/>
        <w:rPr>
          <w:rFonts w:eastAsiaTheme="majorEastAsia"/>
          <w:lang w:val="en-US" w:eastAsia="pl-PL"/>
        </w:rPr>
      </w:pPr>
      <w:r w:rsidRPr="00D0093D">
        <w:rPr>
          <w:rFonts w:eastAsiaTheme="majorEastAsia"/>
          <w:lang w:val="en-US" w:eastAsia="pl-PL"/>
        </w:rPr>
        <w:t xml:space="preserve">Applications are formally assessed by the coordinator. The formal assessment includes the completeness of the application and an assessment of whether the applicant meets the conditions </w:t>
      </w:r>
      <w:r w:rsidRPr="00285B33">
        <w:rPr>
          <w:rFonts w:eastAsiaTheme="majorEastAsia"/>
          <w:lang w:val="en-US" w:eastAsia="pl-PL"/>
        </w:rPr>
        <w:t>for a program participant.</w:t>
      </w:r>
    </w:p>
    <w:tbl>
      <w:tblPr>
        <w:tblStyle w:val="Tabela-Siatka"/>
        <w:tblW w:w="0" w:type="auto"/>
        <w:tblLayout w:type="fixed"/>
        <w:tblLook w:val="04A0" w:firstRow="1" w:lastRow="0" w:firstColumn="1" w:lastColumn="0" w:noHBand="0" w:noVBand="1"/>
      </w:tblPr>
      <w:tblGrid>
        <w:gridCol w:w="525"/>
        <w:gridCol w:w="8430"/>
      </w:tblGrid>
      <w:tr w:rsidR="63FCF376" w:rsidRPr="00285B33" w14:paraId="511893B1" w14:textId="77777777" w:rsidTr="63FCF376">
        <w:trPr>
          <w:trHeight w:val="300"/>
        </w:trPr>
        <w:tc>
          <w:tcPr>
            <w:tcW w:w="8955" w:type="dxa"/>
            <w:gridSpan w:val="2"/>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7950ED91" w14:textId="231F2B9B" w:rsidR="63FCF376" w:rsidRPr="00285B33" w:rsidRDefault="00D0093D" w:rsidP="001438E0">
            <w:pPr>
              <w:pStyle w:val="Bezodstpw"/>
              <w:jc w:val="both"/>
              <w:rPr>
                <w:rFonts w:eastAsiaTheme="majorEastAsia"/>
                <w:b/>
                <w:bCs/>
                <w:sz w:val="22"/>
                <w:szCs w:val="22"/>
                <w:lang w:val="en-US"/>
              </w:rPr>
            </w:pPr>
            <w:r w:rsidRPr="00285B33">
              <w:rPr>
                <w:rFonts w:eastAsiaTheme="majorEastAsia"/>
                <w:b/>
                <w:bCs/>
                <w:lang w:val="en-US"/>
              </w:rPr>
              <w:t>Formal criteria</w:t>
            </w:r>
            <w:r w:rsidR="63FCF376" w:rsidRPr="00285B33">
              <w:rPr>
                <w:rFonts w:eastAsiaTheme="majorEastAsia"/>
                <w:b/>
                <w:bCs/>
                <w:lang w:val="en-US"/>
              </w:rPr>
              <w:t xml:space="preserve"> </w:t>
            </w:r>
          </w:p>
        </w:tc>
      </w:tr>
      <w:tr w:rsidR="63FCF376" w:rsidRPr="006461CD" w14:paraId="2D4ABABA" w14:textId="77777777" w:rsidTr="63FCF376">
        <w:trPr>
          <w:trHeight w:val="300"/>
        </w:trPr>
        <w:tc>
          <w:tcPr>
            <w:tcW w:w="525" w:type="dxa"/>
            <w:tcBorders>
              <w:top w:val="single" w:sz="8" w:space="0" w:color="auto"/>
              <w:left w:val="single" w:sz="8" w:space="0" w:color="auto"/>
              <w:bottom w:val="single" w:sz="8" w:space="0" w:color="auto"/>
              <w:right w:val="single" w:sz="8" w:space="0" w:color="auto"/>
            </w:tcBorders>
            <w:tcMar>
              <w:left w:w="108" w:type="dxa"/>
              <w:right w:w="108" w:type="dxa"/>
            </w:tcMar>
          </w:tcPr>
          <w:p w14:paraId="04B16DF3" w14:textId="1CF911EE" w:rsidR="63FCF376" w:rsidRPr="00285B33" w:rsidRDefault="63FCF376" w:rsidP="001438E0">
            <w:pPr>
              <w:pStyle w:val="Bezodstpw"/>
              <w:jc w:val="both"/>
              <w:rPr>
                <w:rFonts w:eastAsiaTheme="majorEastAsia"/>
                <w:sz w:val="22"/>
                <w:szCs w:val="22"/>
                <w:lang w:val="en-US"/>
              </w:rPr>
            </w:pPr>
            <w:r w:rsidRPr="00285B33">
              <w:rPr>
                <w:rFonts w:eastAsiaTheme="majorEastAsia"/>
                <w:lang w:val="en-US"/>
              </w:rPr>
              <w:t>a)</w:t>
            </w:r>
          </w:p>
        </w:tc>
        <w:tc>
          <w:tcPr>
            <w:tcW w:w="8430" w:type="dxa"/>
            <w:tcBorders>
              <w:top w:val="single" w:sz="8" w:space="0" w:color="auto"/>
              <w:left w:val="single" w:sz="8" w:space="0" w:color="auto"/>
              <w:bottom w:val="single" w:sz="8" w:space="0" w:color="auto"/>
              <w:right w:val="single" w:sz="8" w:space="0" w:color="auto"/>
            </w:tcBorders>
            <w:tcMar>
              <w:left w:w="108" w:type="dxa"/>
              <w:right w:w="108" w:type="dxa"/>
            </w:tcMar>
          </w:tcPr>
          <w:p w14:paraId="1F427CCE" w14:textId="600836EB" w:rsidR="77C9BC9E" w:rsidRPr="00285B33" w:rsidRDefault="00D0093D" w:rsidP="001438E0">
            <w:pPr>
              <w:pStyle w:val="Bezodstpw"/>
              <w:jc w:val="both"/>
              <w:rPr>
                <w:rFonts w:eastAsiaTheme="majorEastAsia"/>
                <w:sz w:val="22"/>
                <w:szCs w:val="22"/>
                <w:lang w:val="en-US"/>
              </w:rPr>
            </w:pPr>
            <w:r w:rsidRPr="00285B33">
              <w:rPr>
                <w:rFonts w:eastAsiaTheme="majorEastAsia"/>
                <w:lang w:val="en-US"/>
              </w:rPr>
              <w:t xml:space="preserve">Status of </w:t>
            </w:r>
            <w:r w:rsidR="00BB3CCB" w:rsidRPr="00285B33">
              <w:rPr>
                <w:rFonts w:eastAsiaTheme="majorEastAsia"/>
                <w:lang w:val="en-US"/>
              </w:rPr>
              <w:t>research</w:t>
            </w:r>
            <w:r w:rsidRPr="00285B33">
              <w:rPr>
                <w:rFonts w:eastAsiaTheme="majorEastAsia"/>
                <w:lang w:val="en-US"/>
              </w:rPr>
              <w:t xml:space="preserve"> and </w:t>
            </w:r>
            <w:r w:rsidR="00B4027A" w:rsidRPr="00285B33">
              <w:rPr>
                <w:rFonts w:eastAsiaTheme="majorEastAsia"/>
                <w:lang w:val="en-US"/>
              </w:rPr>
              <w:t>teaching</w:t>
            </w:r>
            <w:r w:rsidRPr="00285B33">
              <w:rPr>
                <w:rFonts w:eastAsiaTheme="majorEastAsia"/>
                <w:lang w:val="en-US"/>
              </w:rPr>
              <w:t xml:space="preserve"> or research employee.</w:t>
            </w:r>
          </w:p>
        </w:tc>
      </w:tr>
      <w:tr w:rsidR="63FCF376" w:rsidRPr="006461CD" w14:paraId="2FB03AA8" w14:textId="77777777" w:rsidTr="63FCF376">
        <w:trPr>
          <w:trHeight w:val="300"/>
        </w:trPr>
        <w:tc>
          <w:tcPr>
            <w:tcW w:w="525" w:type="dxa"/>
            <w:tcBorders>
              <w:top w:val="single" w:sz="8" w:space="0" w:color="auto"/>
              <w:left w:val="single" w:sz="8" w:space="0" w:color="auto"/>
              <w:bottom w:val="single" w:sz="8" w:space="0" w:color="auto"/>
              <w:right w:val="single" w:sz="8" w:space="0" w:color="auto"/>
            </w:tcBorders>
            <w:tcMar>
              <w:left w:w="108" w:type="dxa"/>
              <w:right w:w="108" w:type="dxa"/>
            </w:tcMar>
          </w:tcPr>
          <w:p w14:paraId="398AAE8C" w14:textId="3E58A239" w:rsidR="63FCF376" w:rsidRPr="00285B33" w:rsidRDefault="63FCF376" w:rsidP="001438E0">
            <w:pPr>
              <w:pStyle w:val="Bezodstpw"/>
              <w:jc w:val="both"/>
              <w:rPr>
                <w:rFonts w:eastAsiaTheme="majorEastAsia"/>
                <w:sz w:val="22"/>
                <w:szCs w:val="22"/>
                <w:lang w:val="en-US"/>
              </w:rPr>
            </w:pPr>
            <w:r w:rsidRPr="00285B33">
              <w:rPr>
                <w:rFonts w:eastAsiaTheme="majorEastAsia"/>
                <w:lang w:val="en-US"/>
              </w:rPr>
              <w:t>b)</w:t>
            </w:r>
          </w:p>
        </w:tc>
        <w:tc>
          <w:tcPr>
            <w:tcW w:w="8430" w:type="dxa"/>
            <w:tcBorders>
              <w:top w:val="single" w:sz="8" w:space="0" w:color="auto"/>
              <w:left w:val="single" w:sz="8" w:space="0" w:color="auto"/>
              <w:bottom w:val="single" w:sz="8" w:space="0" w:color="auto"/>
              <w:right w:val="single" w:sz="8" w:space="0" w:color="auto"/>
            </w:tcBorders>
            <w:tcMar>
              <w:left w:w="108" w:type="dxa"/>
              <w:right w:w="108" w:type="dxa"/>
            </w:tcMar>
          </w:tcPr>
          <w:p w14:paraId="6F0499B1" w14:textId="1C962055" w:rsidR="325D6265" w:rsidRPr="00285B33" w:rsidRDefault="00D0093D" w:rsidP="001438E0">
            <w:pPr>
              <w:pStyle w:val="Bezodstpw"/>
              <w:jc w:val="both"/>
              <w:rPr>
                <w:rFonts w:eastAsiaTheme="majorEastAsia"/>
                <w:sz w:val="22"/>
                <w:szCs w:val="22"/>
                <w:lang w:val="en-US"/>
              </w:rPr>
            </w:pPr>
            <w:r w:rsidRPr="00285B33">
              <w:rPr>
                <w:rFonts w:eastAsiaTheme="majorEastAsia"/>
                <w:lang w:val="en-US"/>
              </w:rPr>
              <w:t>Fulfillment of the condition of registration in the "Research Potential Database".</w:t>
            </w:r>
          </w:p>
        </w:tc>
      </w:tr>
      <w:tr w:rsidR="63FCF376" w:rsidRPr="00285B33" w14:paraId="119B9327" w14:textId="77777777" w:rsidTr="00285B33">
        <w:trPr>
          <w:trHeight w:val="60"/>
        </w:trPr>
        <w:tc>
          <w:tcPr>
            <w:tcW w:w="525" w:type="dxa"/>
            <w:tcBorders>
              <w:top w:val="single" w:sz="8" w:space="0" w:color="auto"/>
              <w:left w:val="single" w:sz="8" w:space="0" w:color="auto"/>
              <w:bottom w:val="single" w:sz="8" w:space="0" w:color="auto"/>
              <w:right w:val="single" w:sz="8" w:space="0" w:color="auto"/>
            </w:tcBorders>
            <w:tcMar>
              <w:left w:w="108" w:type="dxa"/>
              <w:right w:w="108" w:type="dxa"/>
            </w:tcMar>
          </w:tcPr>
          <w:p w14:paraId="2A3419E1" w14:textId="3C824169" w:rsidR="63FCF376" w:rsidRPr="00285B33" w:rsidRDefault="63FCF376" w:rsidP="001438E0">
            <w:pPr>
              <w:pStyle w:val="Bezodstpw"/>
              <w:jc w:val="both"/>
              <w:rPr>
                <w:rFonts w:eastAsiaTheme="majorEastAsia"/>
                <w:sz w:val="22"/>
                <w:szCs w:val="22"/>
                <w:lang w:val="en-US"/>
              </w:rPr>
            </w:pPr>
            <w:r w:rsidRPr="00285B33">
              <w:rPr>
                <w:rFonts w:eastAsiaTheme="majorEastAsia"/>
                <w:lang w:val="en-US"/>
              </w:rPr>
              <w:t>c)</w:t>
            </w:r>
          </w:p>
        </w:tc>
        <w:tc>
          <w:tcPr>
            <w:tcW w:w="8430" w:type="dxa"/>
            <w:tcBorders>
              <w:top w:val="single" w:sz="8" w:space="0" w:color="auto"/>
              <w:left w:val="single" w:sz="8" w:space="0" w:color="auto"/>
              <w:bottom w:val="single" w:sz="8" w:space="0" w:color="auto"/>
              <w:right w:val="single" w:sz="8" w:space="0" w:color="auto"/>
            </w:tcBorders>
            <w:tcMar>
              <w:left w:w="108" w:type="dxa"/>
              <w:right w:w="108" w:type="dxa"/>
            </w:tcMar>
          </w:tcPr>
          <w:p w14:paraId="6CE5EB8F" w14:textId="79CFAFA7" w:rsidR="7B9C1153" w:rsidRPr="00285B33" w:rsidRDefault="00D0093D" w:rsidP="001438E0">
            <w:pPr>
              <w:pStyle w:val="Bezodstpw"/>
              <w:jc w:val="both"/>
              <w:rPr>
                <w:rFonts w:eastAsiaTheme="majorEastAsia"/>
                <w:sz w:val="22"/>
                <w:szCs w:val="22"/>
                <w:lang w:val="en-US"/>
              </w:rPr>
            </w:pPr>
            <w:r w:rsidRPr="00285B33">
              <w:rPr>
                <w:rFonts w:eastAsiaTheme="majorEastAsia"/>
                <w:lang w:val="en-US"/>
              </w:rPr>
              <w:t>Complete application.</w:t>
            </w:r>
          </w:p>
        </w:tc>
      </w:tr>
    </w:tbl>
    <w:p w14:paraId="02AED65B" w14:textId="77777777" w:rsidR="00610AC6" w:rsidRPr="001438E0" w:rsidRDefault="00610AC6" w:rsidP="00610AC6">
      <w:pPr>
        <w:pStyle w:val="Bezodstpw"/>
        <w:ind w:left="720"/>
        <w:jc w:val="both"/>
        <w:rPr>
          <w:rFonts w:eastAsia="Times New Roman"/>
          <w:lang w:val="pl-PL" w:eastAsia="pl-PL"/>
        </w:rPr>
      </w:pPr>
    </w:p>
    <w:p w14:paraId="004CC3FD" w14:textId="7147A9CB" w:rsidR="00610AC6" w:rsidRPr="00BA2BEB" w:rsidRDefault="00BA2BEB" w:rsidP="00BA2BEB">
      <w:pPr>
        <w:pStyle w:val="Bezodstpw"/>
        <w:numPr>
          <w:ilvl w:val="0"/>
          <w:numId w:val="61"/>
        </w:numPr>
        <w:jc w:val="both"/>
        <w:rPr>
          <w:rFonts w:eastAsiaTheme="majorEastAsia"/>
          <w:color w:val="000000" w:themeColor="text1"/>
          <w:lang w:val="en-US" w:eastAsia="pl-PL"/>
        </w:rPr>
      </w:pPr>
      <w:r w:rsidRPr="00BA2BEB">
        <w:rPr>
          <w:rFonts w:eastAsiaTheme="majorEastAsia"/>
          <w:color w:val="000000" w:themeColor="text1"/>
          <w:lang w:val="en-US" w:eastAsia="pl-PL"/>
        </w:rPr>
        <w:t xml:space="preserve">Applications </w:t>
      </w:r>
      <w:r>
        <w:rPr>
          <w:rFonts w:eastAsiaTheme="majorEastAsia"/>
          <w:color w:val="000000" w:themeColor="text1"/>
          <w:lang w:val="en-US" w:eastAsia="pl-PL"/>
        </w:rPr>
        <w:t>that do not</w:t>
      </w:r>
      <w:r w:rsidRPr="00BA2BEB">
        <w:rPr>
          <w:rFonts w:eastAsiaTheme="majorEastAsia"/>
          <w:color w:val="000000" w:themeColor="text1"/>
          <w:lang w:val="en-US" w:eastAsia="pl-PL"/>
        </w:rPr>
        <w:t xml:space="preserve"> meet the formal requirements </w:t>
      </w:r>
      <w:r>
        <w:rPr>
          <w:rFonts w:eastAsiaTheme="majorEastAsia"/>
          <w:color w:val="000000" w:themeColor="text1"/>
          <w:lang w:val="en-US" w:eastAsia="pl-PL"/>
        </w:rPr>
        <w:t>will</w:t>
      </w:r>
      <w:r w:rsidRPr="00BA2BEB">
        <w:rPr>
          <w:rFonts w:eastAsiaTheme="majorEastAsia"/>
          <w:color w:val="000000" w:themeColor="text1"/>
          <w:lang w:val="en-US" w:eastAsia="pl-PL"/>
        </w:rPr>
        <w:t xml:space="preserve"> not undergo further substantive assessment.</w:t>
      </w:r>
    </w:p>
    <w:p w14:paraId="78787C16" w14:textId="77777777" w:rsidR="00610AC6" w:rsidRPr="00BA2BEB" w:rsidRDefault="00610AC6" w:rsidP="001438E0">
      <w:pPr>
        <w:pStyle w:val="Bezodstpw"/>
        <w:ind w:left="360"/>
        <w:jc w:val="both"/>
        <w:rPr>
          <w:rFonts w:eastAsiaTheme="majorEastAsia"/>
          <w:color w:val="000000" w:themeColor="text1"/>
          <w:lang w:val="en-US" w:eastAsia="pl-PL"/>
        </w:rPr>
      </w:pPr>
    </w:p>
    <w:p w14:paraId="14D242B1" w14:textId="1B3D5BA7" w:rsidR="00BA2BEB" w:rsidRDefault="00BA2BEB" w:rsidP="00BA2BEB">
      <w:pPr>
        <w:pStyle w:val="Bezodstpw"/>
        <w:numPr>
          <w:ilvl w:val="0"/>
          <w:numId w:val="61"/>
        </w:numPr>
        <w:jc w:val="both"/>
        <w:rPr>
          <w:rFonts w:eastAsiaTheme="majorEastAsia"/>
          <w:color w:val="000000" w:themeColor="text1"/>
          <w:lang w:val="en-US" w:eastAsia="pl-PL"/>
        </w:rPr>
      </w:pPr>
      <w:r>
        <w:rPr>
          <w:rFonts w:eastAsiaTheme="majorEastAsia"/>
          <w:color w:val="000000" w:themeColor="text1"/>
          <w:lang w:val="en-US" w:eastAsia="pl-PL"/>
        </w:rPr>
        <w:t>T</w:t>
      </w:r>
      <w:r w:rsidRPr="00BA2BEB">
        <w:rPr>
          <w:rFonts w:eastAsiaTheme="majorEastAsia"/>
          <w:color w:val="000000" w:themeColor="text1"/>
          <w:lang w:val="en-US" w:eastAsia="pl-PL"/>
        </w:rPr>
        <w:t>he result of a project submitted to the competition must be the fulfilment of one of the following conditions during the competition period (until 31.08.2026):</w:t>
      </w:r>
    </w:p>
    <w:p w14:paraId="66591C81" w14:textId="11395554" w:rsidR="00610AC6" w:rsidRPr="00BA2BEB" w:rsidRDefault="00BA2BEB" w:rsidP="001438E0">
      <w:pPr>
        <w:pStyle w:val="Bezodstpw"/>
        <w:numPr>
          <w:ilvl w:val="0"/>
          <w:numId w:val="59"/>
        </w:numPr>
        <w:ind w:left="709" w:hanging="284"/>
        <w:jc w:val="both"/>
        <w:rPr>
          <w:rFonts w:eastAsiaTheme="majorEastAsia"/>
          <w:color w:val="000000" w:themeColor="text1"/>
          <w:lang w:val="en-US" w:eastAsia="pl-PL"/>
        </w:rPr>
      </w:pPr>
      <w:r>
        <w:rPr>
          <w:rFonts w:eastAsiaTheme="majorEastAsia"/>
          <w:color w:val="000000" w:themeColor="text1"/>
          <w:lang w:val="en-US" w:eastAsia="pl-PL"/>
        </w:rPr>
        <w:t>s</w:t>
      </w:r>
      <w:r w:rsidRPr="00BA2BEB">
        <w:rPr>
          <w:rFonts w:eastAsiaTheme="majorEastAsia"/>
          <w:color w:val="000000" w:themeColor="text1"/>
          <w:lang w:val="en-US" w:eastAsia="pl-PL"/>
        </w:rPr>
        <w:t>ubmission of a joint application to one of the programs of Polish institutions financing research</w:t>
      </w:r>
      <w:r w:rsidR="00610AC6" w:rsidRPr="00BA2BEB">
        <w:rPr>
          <w:rFonts w:eastAsiaTheme="majorEastAsia"/>
          <w:color w:val="000000" w:themeColor="text1"/>
          <w:lang w:val="en-US" w:eastAsia="pl-PL"/>
        </w:rPr>
        <w:t xml:space="preserve">, </w:t>
      </w:r>
    </w:p>
    <w:p w14:paraId="03A77934" w14:textId="6C25E8B5" w:rsidR="00610AC6" w:rsidRPr="00BA2BEB" w:rsidRDefault="00BA2BEB" w:rsidP="001438E0">
      <w:pPr>
        <w:pStyle w:val="Bezodstpw"/>
        <w:numPr>
          <w:ilvl w:val="0"/>
          <w:numId w:val="59"/>
        </w:numPr>
        <w:ind w:left="709" w:hanging="284"/>
        <w:jc w:val="both"/>
        <w:rPr>
          <w:rFonts w:eastAsiaTheme="majorEastAsia"/>
          <w:color w:val="000000" w:themeColor="text1"/>
          <w:lang w:val="en-US" w:eastAsia="pl-PL"/>
        </w:rPr>
      </w:pPr>
      <w:r>
        <w:rPr>
          <w:rFonts w:eastAsiaTheme="majorEastAsia"/>
          <w:color w:val="000000" w:themeColor="text1"/>
          <w:lang w:val="en-US" w:eastAsia="pl-PL"/>
        </w:rPr>
        <w:t>s</w:t>
      </w:r>
      <w:r w:rsidRPr="00BA2BEB">
        <w:rPr>
          <w:rFonts w:eastAsiaTheme="majorEastAsia"/>
          <w:color w:val="000000" w:themeColor="text1"/>
          <w:lang w:val="en-US" w:eastAsia="pl-PL"/>
        </w:rPr>
        <w:t>ubmission of an application to the visiting professors program at the University of Gdańsk</w:t>
      </w:r>
      <w:r w:rsidR="00610AC6" w:rsidRPr="00BA2BEB">
        <w:rPr>
          <w:rFonts w:eastAsiaTheme="majorEastAsia"/>
          <w:color w:val="000000" w:themeColor="text1"/>
          <w:lang w:val="en-US" w:eastAsia="pl-PL"/>
        </w:rPr>
        <w:t>,</w:t>
      </w:r>
    </w:p>
    <w:p w14:paraId="4AE1686D" w14:textId="01C79822" w:rsidR="00610AC6" w:rsidRPr="00BA2BEB" w:rsidRDefault="00BA2BEB" w:rsidP="001438E0">
      <w:pPr>
        <w:pStyle w:val="Bezodstpw"/>
        <w:numPr>
          <w:ilvl w:val="0"/>
          <w:numId w:val="59"/>
        </w:numPr>
        <w:ind w:left="709" w:hanging="284"/>
        <w:jc w:val="both"/>
        <w:rPr>
          <w:rFonts w:eastAsiaTheme="majorEastAsia"/>
          <w:color w:val="000000" w:themeColor="text1"/>
          <w:lang w:val="en-US" w:eastAsia="pl-PL"/>
        </w:rPr>
      </w:pPr>
      <w:r>
        <w:rPr>
          <w:rFonts w:eastAsiaTheme="majorEastAsia"/>
          <w:color w:val="000000" w:themeColor="text1"/>
          <w:lang w:val="en-US" w:eastAsia="pl-PL"/>
        </w:rPr>
        <w:t>s</w:t>
      </w:r>
      <w:r w:rsidRPr="00BA2BEB">
        <w:rPr>
          <w:rFonts w:eastAsiaTheme="majorEastAsia"/>
          <w:color w:val="000000" w:themeColor="text1"/>
          <w:lang w:val="en-US" w:eastAsia="pl-PL"/>
        </w:rPr>
        <w:t xml:space="preserve">ubmission of an application under the Seed Funds programs </w:t>
      </w:r>
      <w:r>
        <w:rPr>
          <w:rFonts w:eastAsiaTheme="majorEastAsia"/>
          <w:color w:val="000000" w:themeColor="text1"/>
          <w:lang w:val="en-US" w:eastAsia="pl-PL"/>
        </w:rPr>
        <w:t>offered</w:t>
      </w:r>
      <w:r w:rsidRPr="00BA2BEB">
        <w:rPr>
          <w:rFonts w:eastAsiaTheme="majorEastAsia"/>
          <w:color w:val="000000" w:themeColor="text1"/>
          <w:lang w:val="en-US" w:eastAsia="pl-PL"/>
        </w:rPr>
        <w:t xml:space="preserve"> at SEA-EU partner </w:t>
      </w:r>
      <w:r w:rsidR="00BB3CCB" w:rsidRPr="00BA2BEB">
        <w:rPr>
          <w:rFonts w:eastAsiaTheme="majorEastAsia"/>
          <w:color w:val="000000" w:themeColor="text1"/>
          <w:lang w:val="en-US" w:eastAsia="pl-PL"/>
        </w:rPr>
        <w:t>universities.</w:t>
      </w:r>
    </w:p>
    <w:p w14:paraId="64FE6E62" w14:textId="77777777" w:rsidR="00610AC6" w:rsidRPr="00BA2BEB" w:rsidRDefault="00610AC6" w:rsidP="00BA2BEB">
      <w:pPr>
        <w:pStyle w:val="Bezodstpw"/>
        <w:jc w:val="both"/>
        <w:rPr>
          <w:rFonts w:eastAsiaTheme="majorEastAsia"/>
          <w:color w:val="000000" w:themeColor="text1"/>
          <w:lang w:val="en-US" w:eastAsia="pl-PL"/>
        </w:rPr>
      </w:pPr>
    </w:p>
    <w:p w14:paraId="5AA9F90E" w14:textId="42C8BCF5" w:rsidR="00BA2BEB" w:rsidRPr="00285B33" w:rsidRDefault="00BA2BEB" w:rsidP="00285B33">
      <w:pPr>
        <w:pStyle w:val="Bezodstpw"/>
        <w:numPr>
          <w:ilvl w:val="0"/>
          <w:numId w:val="61"/>
        </w:numPr>
        <w:tabs>
          <w:tab w:val="left" w:pos="360"/>
        </w:tabs>
        <w:jc w:val="both"/>
        <w:rPr>
          <w:rFonts w:eastAsiaTheme="majorEastAsia"/>
          <w:color w:val="000000" w:themeColor="text1"/>
          <w:lang w:val="en-US" w:eastAsia="pl-PL"/>
        </w:rPr>
      </w:pPr>
      <w:r w:rsidRPr="00285B33">
        <w:rPr>
          <w:rFonts w:eastAsiaTheme="majorEastAsia"/>
          <w:color w:val="000000" w:themeColor="text1"/>
          <w:lang w:val="en-US" w:eastAsia="pl-PL"/>
        </w:rPr>
        <w:t>The substantive assessment of applications is carried out by the Competition Committee appointed by the Rector.</w:t>
      </w:r>
    </w:p>
    <w:p w14:paraId="7F28AA64" w14:textId="77777777" w:rsidR="00610AC6" w:rsidRPr="00BA2BEB" w:rsidRDefault="00610AC6" w:rsidP="001438E0">
      <w:pPr>
        <w:pStyle w:val="Bezodstpw"/>
        <w:ind w:left="720"/>
        <w:jc w:val="both"/>
        <w:rPr>
          <w:rFonts w:eastAsiaTheme="majorEastAsia"/>
          <w:color w:val="000000" w:themeColor="text1"/>
          <w:lang w:val="en-US" w:eastAsia="pl-PL"/>
        </w:rPr>
      </w:pPr>
    </w:p>
    <w:p w14:paraId="1F584E60" w14:textId="2BE7AED4" w:rsidR="00610AC6" w:rsidRPr="00BA2BEB" w:rsidRDefault="00BA2BEB" w:rsidP="001438E0">
      <w:pPr>
        <w:pStyle w:val="Bezodstpw"/>
        <w:ind w:left="284"/>
        <w:jc w:val="both"/>
        <w:rPr>
          <w:rFonts w:eastAsiaTheme="majorEastAsia"/>
          <w:color w:val="000000" w:themeColor="text1"/>
          <w:lang w:val="en-US" w:eastAsia="pl-PL"/>
        </w:rPr>
      </w:pPr>
      <w:r w:rsidRPr="00BA2BEB">
        <w:rPr>
          <w:rFonts w:eastAsiaTheme="majorEastAsia"/>
          <w:color w:val="000000" w:themeColor="text1"/>
          <w:lang w:val="en-US" w:eastAsia="pl-PL"/>
        </w:rPr>
        <w:t>The Committee consists of:</w:t>
      </w:r>
    </w:p>
    <w:p w14:paraId="40EDF26B" w14:textId="77777777" w:rsidR="00A57B40" w:rsidRPr="00B4027A" w:rsidRDefault="00A57B40" w:rsidP="001438E0">
      <w:pPr>
        <w:pStyle w:val="Bezodstpw"/>
        <w:jc w:val="both"/>
        <w:rPr>
          <w:lang w:val="en-US"/>
        </w:rPr>
      </w:pPr>
    </w:p>
    <w:p w14:paraId="1ED5DDB2" w14:textId="5DF9DE2F" w:rsidR="00BA2BEB" w:rsidRPr="00BA2BEB" w:rsidRDefault="00BA2BEB" w:rsidP="00BA2BEB">
      <w:pPr>
        <w:pStyle w:val="Bezodstpw"/>
        <w:ind w:firstLine="284"/>
        <w:jc w:val="both"/>
        <w:rPr>
          <w:lang w:val="en-US"/>
        </w:rPr>
      </w:pPr>
      <w:r w:rsidRPr="00BA2BEB">
        <w:rPr>
          <w:lang w:val="en-US"/>
        </w:rPr>
        <w:t xml:space="preserve">Vice-Rector for Research </w:t>
      </w:r>
      <w:r>
        <w:rPr>
          <w:lang w:val="en-US"/>
        </w:rPr>
        <w:t>–</w:t>
      </w:r>
      <w:r w:rsidRPr="00BA2BEB">
        <w:rPr>
          <w:lang w:val="en-US"/>
        </w:rPr>
        <w:t xml:space="preserve"> Chair of the Committee</w:t>
      </w:r>
    </w:p>
    <w:p w14:paraId="0DA6B043" w14:textId="5D29F3EA" w:rsidR="00BA2BEB" w:rsidRPr="00BA2BEB" w:rsidRDefault="00BA2BEB" w:rsidP="00BA2BEB">
      <w:pPr>
        <w:pStyle w:val="Bezodstpw"/>
        <w:ind w:firstLine="284"/>
        <w:jc w:val="both"/>
        <w:rPr>
          <w:lang w:val="en-US"/>
        </w:rPr>
      </w:pPr>
      <w:r w:rsidRPr="00BA2BEB">
        <w:rPr>
          <w:lang w:val="en-US"/>
        </w:rPr>
        <w:t>Vice-Rector for Cooperation and International</w:t>
      </w:r>
      <w:r>
        <w:rPr>
          <w:lang w:val="en-US"/>
        </w:rPr>
        <w:t xml:space="preserve"> Relations</w:t>
      </w:r>
    </w:p>
    <w:p w14:paraId="4EC4AF77" w14:textId="77777777" w:rsidR="00BA2BEB" w:rsidRPr="00BA2BEB" w:rsidRDefault="00BA2BEB" w:rsidP="00BA2BEB">
      <w:pPr>
        <w:pStyle w:val="Bezodstpw"/>
        <w:ind w:firstLine="284"/>
        <w:jc w:val="both"/>
        <w:rPr>
          <w:lang w:val="en-US"/>
        </w:rPr>
      </w:pPr>
      <w:r w:rsidRPr="00BA2BEB">
        <w:rPr>
          <w:lang w:val="en-US"/>
        </w:rPr>
        <w:t>Director of the Science Office</w:t>
      </w:r>
    </w:p>
    <w:p w14:paraId="54064C9F" w14:textId="754877B3" w:rsidR="00BA2BEB" w:rsidRPr="00BA2BEB" w:rsidRDefault="00BA2BEB" w:rsidP="00BA2BEB">
      <w:pPr>
        <w:pStyle w:val="Bezodstpw"/>
        <w:ind w:firstLine="284"/>
        <w:jc w:val="both"/>
        <w:rPr>
          <w:lang w:val="en-US"/>
        </w:rPr>
      </w:pPr>
      <w:r w:rsidRPr="00BA2BEB">
        <w:rPr>
          <w:lang w:val="en-US"/>
        </w:rPr>
        <w:t xml:space="preserve">Director of the Project Preparation Support Office </w:t>
      </w:r>
      <w:r>
        <w:rPr>
          <w:lang w:val="en-US"/>
        </w:rPr>
        <w:t>–</w:t>
      </w:r>
      <w:r w:rsidRPr="00BA2BEB">
        <w:rPr>
          <w:lang w:val="en-US"/>
        </w:rPr>
        <w:t xml:space="preserve"> Project Incubator</w:t>
      </w:r>
    </w:p>
    <w:p w14:paraId="7D9E7394" w14:textId="77777777" w:rsidR="00A57B40" w:rsidRPr="00BA2BEB" w:rsidRDefault="00A57B40" w:rsidP="001438E0">
      <w:pPr>
        <w:pStyle w:val="Bezodstpw"/>
        <w:jc w:val="both"/>
        <w:rPr>
          <w:lang w:val="en-US"/>
        </w:rPr>
      </w:pPr>
    </w:p>
    <w:p w14:paraId="0D5B3F4C" w14:textId="56888F0F" w:rsidR="00BA2BEB" w:rsidRPr="00E867BA" w:rsidRDefault="00BA2BEB" w:rsidP="00E867BA">
      <w:pPr>
        <w:pStyle w:val="Akapitzlist"/>
        <w:numPr>
          <w:ilvl w:val="0"/>
          <w:numId w:val="61"/>
        </w:numPr>
        <w:spacing w:before="100" w:beforeAutospacing="1" w:after="100" w:afterAutospacing="1" w:line="240" w:lineRule="auto"/>
        <w:jc w:val="both"/>
        <w:rPr>
          <w:rFonts w:eastAsiaTheme="majorEastAsia"/>
          <w:color w:val="000000" w:themeColor="text1"/>
          <w:lang w:val="en-US" w:eastAsia="pl-PL"/>
        </w:rPr>
      </w:pPr>
      <w:r w:rsidRPr="00E867BA">
        <w:rPr>
          <w:rFonts w:eastAsiaTheme="majorEastAsia"/>
          <w:color w:val="000000" w:themeColor="text1"/>
          <w:lang w:val="en-US" w:eastAsia="pl-PL"/>
        </w:rPr>
        <w:lastRenderedPageBreak/>
        <w:t>The Commission classifies applications based on the criteria listed below:</w:t>
      </w:r>
    </w:p>
    <w:tbl>
      <w:tblPr>
        <w:tblStyle w:val="Tabela-Siatka"/>
        <w:tblW w:w="9052" w:type="dxa"/>
        <w:tblLook w:val="04A0" w:firstRow="1" w:lastRow="0" w:firstColumn="1" w:lastColumn="0" w:noHBand="0" w:noVBand="1"/>
      </w:tblPr>
      <w:tblGrid>
        <w:gridCol w:w="510"/>
        <w:gridCol w:w="7282"/>
        <w:gridCol w:w="1260"/>
      </w:tblGrid>
      <w:tr w:rsidR="00B314B3" w:rsidRPr="000E09A8" w14:paraId="0E0EE59A" w14:textId="77777777" w:rsidTr="63FCF376">
        <w:tc>
          <w:tcPr>
            <w:tcW w:w="7792" w:type="dxa"/>
            <w:gridSpan w:val="2"/>
          </w:tcPr>
          <w:p w14:paraId="456BEDA0" w14:textId="6DA8467F" w:rsidR="00B314B3" w:rsidRPr="00285B33" w:rsidRDefault="00BA2BEB" w:rsidP="001438E0">
            <w:pPr>
              <w:pStyle w:val="Bezodstpw"/>
              <w:jc w:val="both"/>
              <w:rPr>
                <w:rFonts w:eastAsiaTheme="majorEastAsia"/>
                <w:b/>
                <w:bCs/>
                <w:sz w:val="22"/>
                <w:szCs w:val="22"/>
                <w:lang w:val="en-US"/>
              </w:rPr>
            </w:pPr>
            <w:r w:rsidRPr="00285B33">
              <w:rPr>
                <w:rFonts w:eastAsiaTheme="majorEastAsia"/>
                <w:b/>
                <w:bCs/>
                <w:lang w:val="en-US"/>
              </w:rPr>
              <w:t>Substantive criteria</w:t>
            </w:r>
          </w:p>
        </w:tc>
        <w:tc>
          <w:tcPr>
            <w:tcW w:w="1260" w:type="dxa"/>
          </w:tcPr>
          <w:p w14:paraId="350B5028" w14:textId="572B1260" w:rsidR="00B314B3" w:rsidRPr="00285B33" w:rsidRDefault="00BA2BEB" w:rsidP="001438E0">
            <w:pPr>
              <w:pStyle w:val="Bezodstpw"/>
              <w:jc w:val="both"/>
              <w:rPr>
                <w:rFonts w:eastAsiaTheme="majorEastAsia"/>
                <w:b/>
                <w:bCs/>
                <w:sz w:val="22"/>
                <w:szCs w:val="22"/>
                <w:lang w:val="en-US"/>
              </w:rPr>
            </w:pPr>
            <w:r w:rsidRPr="00285B33">
              <w:rPr>
                <w:rFonts w:eastAsiaTheme="majorEastAsia"/>
                <w:b/>
                <w:bCs/>
                <w:lang w:val="en-US"/>
              </w:rPr>
              <w:t>Score</w:t>
            </w:r>
          </w:p>
        </w:tc>
      </w:tr>
      <w:tr w:rsidR="00B314B3" w:rsidRPr="000E09A8" w14:paraId="481F1C9A" w14:textId="77777777" w:rsidTr="63FCF376">
        <w:trPr>
          <w:trHeight w:val="585"/>
        </w:trPr>
        <w:tc>
          <w:tcPr>
            <w:tcW w:w="510" w:type="dxa"/>
          </w:tcPr>
          <w:p w14:paraId="6C8AFAF7" w14:textId="77777777" w:rsidR="00B314B3" w:rsidRPr="00285B33" w:rsidRDefault="00B314B3" w:rsidP="001438E0">
            <w:pPr>
              <w:pStyle w:val="Bezodstpw"/>
              <w:jc w:val="both"/>
              <w:rPr>
                <w:rFonts w:eastAsiaTheme="majorEastAsia"/>
                <w:sz w:val="22"/>
                <w:szCs w:val="22"/>
                <w:lang w:val="en-US"/>
              </w:rPr>
            </w:pPr>
            <w:r w:rsidRPr="00285B33">
              <w:rPr>
                <w:rFonts w:eastAsiaTheme="majorEastAsia"/>
                <w:lang w:val="en-US"/>
              </w:rPr>
              <w:t>a)</w:t>
            </w:r>
          </w:p>
        </w:tc>
        <w:tc>
          <w:tcPr>
            <w:tcW w:w="7282" w:type="dxa"/>
          </w:tcPr>
          <w:p w14:paraId="2ACAD483" w14:textId="59FE8940" w:rsidR="008D7770" w:rsidRPr="00285B33" w:rsidRDefault="008D7770" w:rsidP="001438E0">
            <w:pPr>
              <w:pStyle w:val="Bezodstpw"/>
              <w:jc w:val="both"/>
              <w:rPr>
                <w:rFonts w:eastAsiaTheme="majorEastAsia"/>
                <w:sz w:val="22"/>
                <w:szCs w:val="22"/>
                <w:lang w:val="en-US"/>
              </w:rPr>
            </w:pPr>
            <w:r w:rsidRPr="00285B33">
              <w:rPr>
                <w:rFonts w:eastAsiaTheme="majorEastAsia"/>
                <w:lang w:val="en-US"/>
              </w:rPr>
              <w:t>Initiating research cooperation between partner universities taking into account the sustainable development goals included in the SEA-EU mission and referring to European values</w:t>
            </w:r>
          </w:p>
        </w:tc>
        <w:tc>
          <w:tcPr>
            <w:tcW w:w="1260" w:type="dxa"/>
          </w:tcPr>
          <w:p w14:paraId="424765F4" w14:textId="77777777" w:rsidR="00B314B3" w:rsidRPr="00285B33" w:rsidRDefault="00B314B3" w:rsidP="001438E0">
            <w:pPr>
              <w:pStyle w:val="Bezodstpw"/>
              <w:jc w:val="both"/>
              <w:rPr>
                <w:rFonts w:eastAsiaTheme="majorEastAsia"/>
                <w:sz w:val="22"/>
                <w:szCs w:val="22"/>
                <w:lang w:val="en-US"/>
              </w:rPr>
            </w:pPr>
            <w:r w:rsidRPr="00285B33">
              <w:rPr>
                <w:rFonts w:eastAsiaTheme="majorEastAsia"/>
                <w:lang w:val="en-US"/>
              </w:rPr>
              <w:t>0-5</w:t>
            </w:r>
          </w:p>
        </w:tc>
      </w:tr>
      <w:tr w:rsidR="00B314B3" w:rsidRPr="000E09A8" w14:paraId="1E14D9A7" w14:textId="77777777" w:rsidTr="63FCF376">
        <w:tc>
          <w:tcPr>
            <w:tcW w:w="510" w:type="dxa"/>
          </w:tcPr>
          <w:p w14:paraId="6C992D6A" w14:textId="77777777" w:rsidR="00B314B3" w:rsidRPr="00285B33" w:rsidRDefault="00B314B3" w:rsidP="001438E0">
            <w:pPr>
              <w:pStyle w:val="Bezodstpw"/>
              <w:jc w:val="both"/>
              <w:rPr>
                <w:rFonts w:eastAsiaTheme="majorEastAsia"/>
                <w:sz w:val="22"/>
                <w:szCs w:val="22"/>
                <w:lang w:val="en-US"/>
              </w:rPr>
            </w:pPr>
            <w:r w:rsidRPr="00285B33">
              <w:rPr>
                <w:rFonts w:eastAsiaTheme="majorEastAsia"/>
                <w:lang w:val="en-US"/>
              </w:rPr>
              <w:t>b)</w:t>
            </w:r>
          </w:p>
        </w:tc>
        <w:tc>
          <w:tcPr>
            <w:tcW w:w="7282" w:type="dxa"/>
          </w:tcPr>
          <w:p w14:paraId="4B7023CF" w14:textId="46704AD7" w:rsidR="00B314B3" w:rsidRPr="00285B33" w:rsidRDefault="008D7770" w:rsidP="001438E0">
            <w:pPr>
              <w:pStyle w:val="Bezodstpw"/>
              <w:jc w:val="both"/>
              <w:rPr>
                <w:rFonts w:eastAsiaTheme="majorEastAsia"/>
                <w:sz w:val="22"/>
                <w:szCs w:val="22"/>
                <w:lang w:val="en-US"/>
              </w:rPr>
            </w:pPr>
            <w:r w:rsidRPr="00285B33">
              <w:rPr>
                <w:rFonts w:eastAsiaTheme="majorEastAsia"/>
                <w:lang w:val="en-US"/>
              </w:rPr>
              <w:t>Innovative and interdisciplinary nature of the planned research.</w:t>
            </w:r>
          </w:p>
        </w:tc>
        <w:tc>
          <w:tcPr>
            <w:tcW w:w="1260" w:type="dxa"/>
          </w:tcPr>
          <w:p w14:paraId="281A900C" w14:textId="77777777" w:rsidR="00B314B3" w:rsidRPr="00285B33" w:rsidRDefault="00B314B3" w:rsidP="001438E0">
            <w:pPr>
              <w:pStyle w:val="Bezodstpw"/>
              <w:jc w:val="both"/>
              <w:rPr>
                <w:rFonts w:eastAsiaTheme="majorEastAsia"/>
                <w:sz w:val="22"/>
                <w:szCs w:val="22"/>
                <w:lang w:val="en-US"/>
              </w:rPr>
            </w:pPr>
            <w:r w:rsidRPr="00285B33">
              <w:rPr>
                <w:rFonts w:eastAsiaTheme="majorEastAsia"/>
                <w:lang w:val="en-US"/>
              </w:rPr>
              <w:t>0-5</w:t>
            </w:r>
          </w:p>
        </w:tc>
      </w:tr>
      <w:tr w:rsidR="00B314B3" w:rsidRPr="000E09A8" w14:paraId="68FF4BD2" w14:textId="77777777" w:rsidTr="63FCF376">
        <w:tc>
          <w:tcPr>
            <w:tcW w:w="510" w:type="dxa"/>
          </w:tcPr>
          <w:p w14:paraId="20EEA579" w14:textId="77777777" w:rsidR="00B314B3" w:rsidRPr="00285B33" w:rsidRDefault="00B314B3" w:rsidP="001438E0">
            <w:pPr>
              <w:pStyle w:val="Bezodstpw"/>
              <w:jc w:val="both"/>
              <w:rPr>
                <w:rFonts w:eastAsiaTheme="majorEastAsia"/>
                <w:sz w:val="22"/>
                <w:szCs w:val="22"/>
                <w:lang w:val="en-US"/>
              </w:rPr>
            </w:pPr>
            <w:r w:rsidRPr="00285B33">
              <w:rPr>
                <w:rFonts w:eastAsiaTheme="majorEastAsia"/>
                <w:lang w:val="en-US"/>
              </w:rPr>
              <w:t>c)</w:t>
            </w:r>
          </w:p>
        </w:tc>
        <w:tc>
          <w:tcPr>
            <w:tcW w:w="7282" w:type="dxa"/>
          </w:tcPr>
          <w:p w14:paraId="7E4EE992" w14:textId="771E8386" w:rsidR="008D7770" w:rsidRPr="00285B33" w:rsidRDefault="008D7770" w:rsidP="001438E0">
            <w:pPr>
              <w:pStyle w:val="Bezodstpw"/>
              <w:jc w:val="both"/>
              <w:rPr>
                <w:rFonts w:eastAsiaTheme="majorEastAsia"/>
                <w:sz w:val="22"/>
                <w:szCs w:val="22"/>
                <w:lang w:val="en-US"/>
              </w:rPr>
            </w:pPr>
            <w:r w:rsidRPr="00285B33">
              <w:rPr>
                <w:rFonts w:eastAsiaTheme="majorEastAsia"/>
                <w:lang w:val="en-US"/>
              </w:rPr>
              <w:t>Compatibility of the thematic scope of the planned project with the research carried out within the research group registered in the Research Potential Database.</w:t>
            </w:r>
          </w:p>
        </w:tc>
        <w:tc>
          <w:tcPr>
            <w:tcW w:w="1260" w:type="dxa"/>
          </w:tcPr>
          <w:p w14:paraId="34638558" w14:textId="77777777" w:rsidR="00B314B3" w:rsidRPr="00285B33" w:rsidRDefault="00B314B3" w:rsidP="001438E0">
            <w:pPr>
              <w:pStyle w:val="Bezodstpw"/>
              <w:jc w:val="both"/>
              <w:rPr>
                <w:rFonts w:eastAsiaTheme="majorEastAsia"/>
                <w:sz w:val="22"/>
                <w:szCs w:val="22"/>
                <w:lang w:val="en-US"/>
              </w:rPr>
            </w:pPr>
            <w:r w:rsidRPr="00285B33">
              <w:rPr>
                <w:rFonts w:eastAsiaTheme="majorEastAsia"/>
                <w:lang w:val="en-US"/>
              </w:rPr>
              <w:t>0-5</w:t>
            </w:r>
          </w:p>
        </w:tc>
      </w:tr>
      <w:tr w:rsidR="00B314B3" w:rsidRPr="000E09A8" w14:paraId="120E78E6" w14:textId="77777777" w:rsidTr="63FCF376">
        <w:tc>
          <w:tcPr>
            <w:tcW w:w="510" w:type="dxa"/>
          </w:tcPr>
          <w:p w14:paraId="250CA2BD" w14:textId="77777777" w:rsidR="00B314B3" w:rsidRPr="001438E0" w:rsidRDefault="00B314B3" w:rsidP="001438E0">
            <w:pPr>
              <w:pStyle w:val="Bezodstpw"/>
              <w:jc w:val="both"/>
              <w:rPr>
                <w:rFonts w:eastAsiaTheme="majorEastAsia"/>
                <w:sz w:val="22"/>
                <w:szCs w:val="22"/>
                <w:lang w:val="pl-PL"/>
              </w:rPr>
            </w:pPr>
            <w:r w:rsidRPr="001438E0">
              <w:rPr>
                <w:rFonts w:eastAsiaTheme="majorEastAsia"/>
                <w:lang w:val="pl-PL"/>
              </w:rPr>
              <w:t>d)</w:t>
            </w:r>
          </w:p>
        </w:tc>
        <w:tc>
          <w:tcPr>
            <w:tcW w:w="7282" w:type="dxa"/>
          </w:tcPr>
          <w:p w14:paraId="70CBF244" w14:textId="45EE3DD4" w:rsidR="008D7770" w:rsidRPr="008D7770" w:rsidRDefault="008D7770" w:rsidP="001438E0">
            <w:pPr>
              <w:pStyle w:val="Bezodstpw"/>
              <w:jc w:val="both"/>
              <w:rPr>
                <w:rFonts w:eastAsiaTheme="majorEastAsia"/>
                <w:sz w:val="22"/>
                <w:szCs w:val="22"/>
                <w:lang w:val="en-US"/>
              </w:rPr>
            </w:pPr>
            <w:r w:rsidRPr="008D7770">
              <w:rPr>
                <w:rFonts w:eastAsiaTheme="majorEastAsia"/>
                <w:lang w:val="en-US"/>
              </w:rPr>
              <w:t>Number of participants involved in the implementation of scientific and research cooperation with the SEA-EU partner university.</w:t>
            </w:r>
          </w:p>
        </w:tc>
        <w:tc>
          <w:tcPr>
            <w:tcW w:w="1260" w:type="dxa"/>
          </w:tcPr>
          <w:p w14:paraId="5B1A1117" w14:textId="77777777" w:rsidR="00B314B3" w:rsidRPr="001438E0" w:rsidRDefault="00B314B3" w:rsidP="001438E0">
            <w:pPr>
              <w:pStyle w:val="Bezodstpw"/>
              <w:jc w:val="both"/>
              <w:rPr>
                <w:rFonts w:eastAsiaTheme="majorEastAsia"/>
                <w:sz w:val="22"/>
                <w:szCs w:val="22"/>
                <w:lang w:val="pl-PL"/>
              </w:rPr>
            </w:pPr>
            <w:r w:rsidRPr="001438E0">
              <w:rPr>
                <w:rFonts w:eastAsiaTheme="majorEastAsia"/>
                <w:lang w:val="pl-PL"/>
              </w:rPr>
              <w:t>0-5</w:t>
            </w:r>
          </w:p>
        </w:tc>
      </w:tr>
    </w:tbl>
    <w:p w14:paraId="514133F0" w14:textId="77777777" w:rsidR="00E867BA" w:rsidRDefault="00E867BA" w:rsidP="00285B33">
      <w:pPr>
        <w:pStyle w:val="Akapitzlist"/>
        <w:numPr>
          <w:ilvl w:val="0"/>
          <w:numId w:val="61"/>
        </w:numPr>
        <w:spacing w:before="100" w:beforeAutospacing="1" w:after="100" w:afterAutospacing="1" w:line="240" w:lineRule="auto"/>
        <w:jc w:val="both"/>
        <w:rPr>
          <w:rFonts w:eastAsia="Times New Roman"/>
          <w:lang w:val="en-US" w:eastAsia="pl-PL"/>
        </w:rPr>
      </w:pPr>
      <w:r w:rsidRPr="00E867BA">
        <w:rPr>
          <w:rFonts w:eastAsia="Times New Roman"/>
          <w:lang w:val="en-US" w:eastAsia="pl-PL"/>
        </w:rPr>
        <w:t>Maximum number of points that can be obtained at the application evaluation stage: 20.</w:t>
      </w:r>
    </w:p>
    <w:p w14:paraId="18BCC455" w14:textId="77777777" w:rsidR="00E867BA" w:rsidRDefault="00E867BA" w:rsidP="00E867BA">
      <w:pPr>
        <w:pStyle w:val="Akapitzlist"/>
        <w:spacing w:before="100" w:beforeAutospacing="1" w:after="100" w:afterAutospacing="1" w:line="240" w:lineRule="auto"/>
        <w:ind w:left="360"/>
        <w:jc w:val="both"/>
        <w:rPr>
          <w:rFonts w:eastAsia="Times New Roman"/>
          <w:lang w:val="en-US" w:eastAsia="pl-PL"/>
        </w:rPr>
      </w:pPr>
    </w:p>
    <w:p w14:paraId="7EB885ED" w14:textId="77777777" w:rsidR="00E867BA" w:rsidRDefault="00E867BA" w:rsidP="00285B33">
      <w:pPr>
        <w:pStyle w:val="Akapitzlist"/>
        <w:numPr>
          <w:ilvl w:val="0"/>
          <w:numId w:val="61"/>
        </w:numPr>
        <w:spacing w:before="100" w:beforeAutospacing="1" w:after="100" w:afterAutospacing="1" w:line="240" w:lineRule="auto"/>
        <w:jc w:val="both"/>
        <w:rPr>
          <w:rFonts w:eastAsia="Times New Roman"/>
          <w:lang w:val="en-US" w:eastAsia="pl-PL"/>
        </w:rPr>
      </w:pPr>
      <w:r w:rsidRPr="00E867BA">
        <w:rPr>
          <w:rFonts w:eastAsia="Times New Roman"/>
          <w:lang w:val="en-US" w:eastAsia="pl-PL"/>
        </w:rPr>
        <w:t>Based on the number of points obtained, the Competition Committee announces a ranking list.</w:t>
      </w:r>
    </w:p>
    <w:p w14:paraId="407476A0" w14:textId="77777777" w:rsidR="00E867BA" w:rsidRDefault="00E867BA" w:rsidP="00E867BA">
      <w:pPr>
        <w:pStyle w:val="Akapitzlist"/>
        <w:spacing w:before="100" w:beforeAutospacing="1" w:after="100" w:afterAutospacing="1" w:line="240" w:lineRule="auto"/>
        <w:ind w:left="360"/>
        <w:jc w:val="both"/>
        <w:rPr>
          <w:rFonts w:eastAsia="Times New Roman"/>
          <w:lang w:val="en-US" w:eastAsia="pl-PL"/>
        </w:rPr>
      </w:pPr>
    </w:p>
    <w:p w14:paraId="2C0190D9" w14:textId="77777777" w:rsidR="00E867BA" w:rsidRDefault="00E867BA" w:rsidP="00285B33">
      <w:pPr>
        <w:pStyle w:val="Akapitzlist"/>
        <w:numPr>
          <w:ilvl w:val="0"/>
          <w:numId w:val="61"/>
        </w:numPr>
        <w:spacing w:before="100" w:beforeAutospacing="1" w:after="100" w:afterAutospacing="1" w:line="240" w:lineRule="auto"/>
        <w:jc w:val="both"/>
        <w:rPr>
          <w:rFonts w:eastAsia="Times New Roman"/>
          <w:lang w:val="en-US" w:eastAsia="pl-PL"/>
        </w:rPr>
      </w:pPr>
      <w:r w:rsidRPr="00E867BA">
        <w:rPr>
          <w:rFonts w:eastAsia="Times New Roman"/>
          <w:lang w:val="en-US" w:eastAsia="pl-PL"/>
        </w:rPr>
        <w:t>The final decision on granting funding is made by the Chair of the Committee.</w:t>
      </w:r>
    </w:p>
    <w:p w14:paraId="0F2865C5" w14:textId="77777777" w:rsidR="00E867BA" w:rsidRDefault="00E867BA" w:rsidP="00E867BA">
      <w:pPr>
        <w:pStyle w:val="Akapitzlist"/>
        <w:spacing w:before="100" w:beforeAutospacing="1" w:after="100" w:afterAutospacing="1" w:line="240" w:lineRule="auto"/>
        <w:ind w:left="360"/>
        <w:jc w:val="both"/>
        <w:rPr>
          <w:rFonts w:eastAsia="Times New Roman"/>
          <w:lang w:val="en-US" w:eastAsia="pl-PL"/>
        </w:rPr>
      </w:pPr>
    </w:p>
    <w:p w14:paraId="1D1A1D17" w14:textId="50B5A12C" w:rsidR="00E867BA" w:rsidRDefault="00E867BA" w:rsidP="00285B33">
      <w:pPr>
        <w:pStyle w:val="Akapitzlist"/>
        <w:numPr>
          <w:ilvl w:val="0"/>
          <w:numId w:val="61"/>
        </w:numPr>
        <w:spacing w:before="100" w:beforeAutospacing="1" w:after="100" w:afterAutospacing="1" w:line="240" w:lineRule="auto"/>
        <w:jc w:val="both"/>
        <w:rPr>
          <w:rFonts w:eastAsia="Times New Roman"/>
          <w:lang w:val="en-US" w:eastAsia="pl-PL"/>
        </w:rPr>
      </w:pPr>
      <w:r w:rsidRPr="00E867BA">
        <w:rPr>
          <w:rFonts w:eastAsia="Times New Roman"/>
          <w:lang w:val="en-US" w:eastAsia="pl-PL"/>
        </w:rPr>
        <w:t xml:space="preserve">The </w:t>
      </w:r>
      <w:r w:rsidRPr="00285B33">
        <w:rPr>
          <w:rFonts w:eastAsia="Times New Roman"/>
          <w:lang w:val="en-US" w:eastAsia="pl-PL"/>
        </w:rPr>
        <w:t xml:space="preserve">competition </w:t>
      </w:r>
      <w:r w:rsidR="00285B33" w:rsidRPr="00285B33">
        <w:rPr>
          <w:rFonts w:eastAsia="Times New Roman"/>
          <w:lang w:val="en-US" w:eastAsia="pl-PL"/>
        </w:rPr>
        <w:t>recipients</w:t>
      </w:r>
      <w:r w:rsidRPr="00285B33">
        <w:rPr>
          <w:rFonts w:eastAsia="Times New Roman"/>
          <w:lang w:val="en-US" w:eastAsia="pl-PL"/>
        </w:rPr>
        <w:t xml:space="preserve"> will be individually informed of the results by e-mail by </w:t>
      </w:r>
      <w:r w:rsidRPr="00285B33">
        <w:rPr>
          <w:rFonts w:eastAsia="Times New Roman"/>
          <w:b/>
          <w:bCs/>
          <w:lang w:val="en-US" w:eastAsia="pl-PL"/>
        </w:rPr>
        <w:t>8.08.2025.</w:t>
      </w:r>
      <w:r w:rsidRPr="00285B33">
        <w:rPr>
          <w:rFonts w:eastAsia="Times New Roman"/>
          <w:lang w:val="en-US" w:eastAsia="pl-PL"/>
        </w:rPr>
        <w:t xml:space="preserve"> The list of </w:t>
      </w:r>
      <w:r w:rsidR="00285B33" w:rsidRPr="00285B33">
        <w:rPr>
          <w:rFonts w:eastAsia="Times New Roman"/>
          <w:lang w:val="en-US" w:eastAsia="pl-PL"/>
        </w:rPr>
        <w:t>recipients</w:t>
      </w:r>
      <w:r w:rsidRPr="00285B33">
        <w:rPr>
          <w:rFonts w:eastAsia="Times New Roman"/>
          <w:lang w:val="en-US" w:eastAsia="pl-PL"/>
        </w:rPr>
        <w:t xml:space="preserve"> will also </w:t>
      </w:r>
      <w:r w:rsidRPr="00E867BA">
        <w:rPr>
          <w:rFonts w:eastAsia="Times New Roman"/>
          <w:lang w:val="en-US" w:eastAsia="pl-PL"/>
        </w:rPr>
        <w:t xml:space="preserve">be available on the website </w:t>
      </w:r>
      <w:hyperlink r:id="rId13" w:history="1">
        <w:r w:rsidRPr="00A17FFD">
          <w:rPr>
            <w:rStyle w:val="Hipercze"/>
            <w:rFonts w:eastAsia="Times New Roman"/>
            <w:lang w:val="en-US" w:eastAsia="pl-PL"/>
          </w:rPr>
          <w:t>https://sea-eu.ug.edu.pl/aktualnosci/</w:t>
        </w:r>
      </w:hyperlink>
      <w:r w:rsidRPr="00E867BA">
        <w:rPr>
          <w:rFonts w:eastAsia="Times New Roman"/>
          <w:lang w:val="en-US" w:eastAsia="pl-PL"/>
        </w:rPr>
        <w:t>.</w:t>
      </w:r>
      <w:r>
        <w:rPr>
          <w:rFonts w:eastAsia="Times New Roman"/>
          <w:lang w:val="en-US" w:eastAsia="pl-PL"/>
        </w:rPr>
        <w:t xml:space="preserve"> </w:t>
      </w:r>
    </w:p>
    <w:p w14:paraId="50E18827" w14:textId="77777777" w:rsidR="00E867BA" w:rsidRPr="00E867BA" w:rsidRDefault="00E867BA" w:rsidP="00E867BA">
      <w:pPr>
        <w:pStyle w:val="Akapitzlist"/>
        <w:spacing w:before="100" w:beforeAutospacing="1" w:after="100" w:afterAutospacing="1" w:line="240" w:lineRule="auto"/>
        <w:ind w:left="360"/>
        <w:jc w:val="both"/>
        <w:rPr>
          <w:rFonts w:eastAsia="Times New Roman"/>
          <w:lang w:val="en-US" w:eastAsia="pl-PL"/>
        </w:rPr>
      </w:pPr>
    </w:p>
    <w:p w14:paraId="3DA7049E" w14:textId="3D0B081B" w:rsidR="215B3719" w:rsidRPr="00285B33" w:rsidRDefault="002948FA" w:rsidP="001438E0">
      <w:pPr>
        <w:tabs>
          <w:tab w:val="num" w:pos="851"/>
        </w:tabs>
        <w:spacing w:beforeAutospacing="1" w:afterAutospacing="1" w:line="240" w:lineRule="auto"/>
        <w:ind w:left="284" w:firstLine="425"/>
        <w:jc w:val="both"/>
        <w:rPr>
          <w:rFonts w:eastAsiaTheme="majorEastAsia"/>
        </w:rPr>
      </w:pPr>
      <w:r w:rsidRPr="00285B33">
        <w:rPr>
          <w:rFonts w:eastAsia="Times New Roman"/>
          <w:lang w:eastAsia="pl-PL"/>
        </w:rPr>
        <w:t xml:space="preserve">§ 6. </w:t>
      </w:r>
      <w:r w:rsidR="008C54DE" w:rsidRPr="00285B33">
        <w:rPr>
          <w:rFonts w:eastAsiaTheme="majorEastAsia"/>
        </w:rPr>
        <w:t>RULES FOR PROVIDING SUPPORT</w:t>
      </w:r>
    </w:p>
    <w:p w14:paraId="08B88619" w14:textId="77777777" w:rsidR="00E867BA" w:rsidRDefault="00E867BA" w:rsidP="00E867BA">
      <w:pPr>
        <w:pStyle w:val="Akapitzlist"/>
        <w:numPr>
          <w:ilvl w:val="0"/>
          <w:numId w:val="29"/>
        </w:numPr>
        <w:spacing w:beforeAutospacing="1" w:afterAutospacing="1" w:line="240" w:lineRule="auto"/>
        <w:ind w:left="426"/>
        <w:jc w:val="both"/>
        <w:rPr>
          <w:rFonts w:eastAsiaTheme="majorEastAsia"/>
          <w:lang w:val="en-US"/>
        </w:rPr>
      </w:pPr>
      <w:r w:rsidRPr="00E867BA">
        <w:rPr>
          <w:rFonts w:eastAsiaTheme="majorEastAsia"/>
          <w:lang w:val="en-US"/>
        </w:rPr>
        <w:t>The principles of financing are discussed in § 3. Financing.</w:t>
      </w:r>
    </w:p>
    <w:p w14:paraId="6EA601D1" w14:textId="77777777" w:rsidR="00E867BA" w:rsidRDefault="00E867BA" w:rsidP="00E867BA">
      <w:pPr>
        <w:pStyle w:val="Akapitzlist"/>
        <w:spacing w:beforeAutospacing="1" w:afterAutospacing="1" w:line="240" w:lineRule="auto"/>
        <w:ind w:left="426"/>
        <w:jc w:val="both"/>
        <w:rPr>
          <w:rFonts w:eastAsiaTheme="majorEastAsia"/>
          <w:lang w:val="en-US"/>
        </w:rPr>
      </w:pPr>
    </w:p>
    <w:p w14:paraId="7E6B011D" w14:textId="73A6A1C9" w:rsidR="00E867BA" w:rsidRPr="00285B33" w:rsidRDefault="00285B33" w:rsidP="00E867BA">
      <w:pPr>
        <w:pStyle w:val="Akapitzlist"/>
        <w:numPr>
          <w:ilvl w:val="0"/>
          <w:numId w:val="29"/>
        </w:numPr>
        <w:spacing w:beforeAutospacing="1" w:afterAutospacing="1" w:line="240" w:lineRule="auto"/>
        <w:ind w:left="426"/>
        <w:jc w:val="both"/>
        <w:rPr>
          <w:rFonts w:eastAsiaTheme="majorEastAsia"/>
          <w:lang w:val="en-US"/>
        </w:rPr>
      </w:pPr>
      <w:r>
        <w:rPr>
          <w:rFonts w:eastAsiaTheme="majorEastAsia"/>
          <w:lang w:val="en-US"/>
        </w:rPr>
        <w:t>Persons</w:t>
      </w:r>
      <w:r w:rsidR="00E867BA" w:rsidRPr="00285B33">
        <w:rPr>
          <w:rFonts w:eastAsiaTheme="majorEastAsia"/>
          <w:lang w:val="en-US"/>
        </w:rPr>
        <w:t xml:space="preserve"> who qualify for mobility are required to:</w:t>
      </w:r>
    </w:p>
    <w:p w14:paraId="6A16BD61" w14:textId="6188DF99" w:rsidR="00E867BA" w:rsidRPr="00285B33" w:rsidRDefault="00E867BA" w:rsidP="00E867BA">
      <w:pPr>
        <w:pStyle w:val="Akapitzlist"/>
        <w:numPr>
          <w:ilvl w:val="0"/>
          <w:numId w:val="65"/>
        </w:numPr>
        <w:spacing w:beforeAutospacing="1" w:after="0"/>
        <w:jc w:val="both"/>
        <w:rPr>
          <w:rFonts w:eastAsiaTheme="majorEastAsia"/>
          <w:lang w:val="en-US"/>
        </w:rPr>
      </w:pPr>
      <w:r w:rsidRPr="00285B33">
        <w:rPr>
          <w:rFonts w:eastAsiaTheme="majorEastAsia"/>
          <w:lang w:val="en-US"/>
        </w:rPr>
        <w:t xml:space="preserve">complete an application for consent to a trip </w:t>
      </w:r>
      <w:r w:rsidR="00285B33" w:rsidRPr="00285B33">
        <w:rPr>
          <w:rFonts w:eastAsiaTheme="majorEastAsia"/>
          <w:lang w:val="en-US"/>
        </w:rPr>
        <w:t xml:space="preserve">abroad </w:t>
      </w:r>
      <w:r w:rsidRPr="00285B33">
        <w:rPr>
          <w:rFonts w:eastAsiaTheme="majorEastAsia"/>
          <w:lang w:val="en-US"/>
        </w:rPr>
        <w:t>on the employee portal,</w:t>
      </w:r>
    </w:p>
    <w:p w14:paraId="056C1838" w14:textId="7C86EC79" w:rsidR="00E867BA" w:rsidRPr="00E867BA" w:rsidRDefault="00E867BA" w:rsidP="00E867BA">
      <w:pPr>
        <w:pStyle w:val="Akapitzlist"/>
        <w:numPr>
          <w:ilvl w:val="0"/>
          <w:numId w:val="65"/>
        </w:numPr>
        <w:spacing w:beforeAutospacing="1" w:afterAutospacing="1"/>
        <w:jc w:val="both"/>
        <w:rPr>
          <w:rFonts w:eastAsiaTheme="majorEastAsia"/>
          <w:lang w:val="en-US"/>
        </w:rPr>
      </w:pPr>
      <w:r w:rsidRPr="00E867BA">
        <w:rPr>
          <w:rFonts w:eastAsiaTheme="majorEastAsia"/>
          <w:lang w:val="en-US"/>
        </w:rPr>
        <w:t xml:space="preserve">sign a declaration of using the </w:t>
      </w:r>
      <w:r>
        <w:rPr>
          <w:rFonts w:eastAsiaTheme="majorEastAsia"/>
          <w:lang w:val="en-US"/>
        </w:rPr>
        <w:t>financing</w:t>
      </w:r>
      <w:r w:rsidRPr="00E867BA">
        <w:rPr>
          <w:rFonts w:eastAsiaTheme="majorEastAsia"/>
          <w:lang w:val="en-US"/>
        </w:rPr>
        <w:t>,</w:t>
      </w:r>
    </w:p>
    <w:p w14:paraId="2F4B5E37" w14:textId="7987BC86" w:rsidR="00E867BA" w:rsidRPr="00E867BA" w:rsidRDefault="00E867BA" w:rsidP="00E867BA">
      <w:pPr>
        <w:pStyle w:val="Akapitzlist"/>
        <w:numPr>
          <w:ilvl w:val="0"/>
          <w:numId w:val="65"/>
        </w:numPr>
        <w:spacing w:beforeAutospacing="1" w:afterAutospacing="1"/>
        <w:jc w:val="both"/>
        <w:rPr>
          <w:rFonts w:eastAsiaTheme="majorEastAsia"/>
          <w:lang w:val="en-US"/>
        </w:rPr>
      </w:pPr>
      <w:r w:rsidRPr="00E867BA">
        <w:rPr>
          <w:rFonts w:eastAsiaTheme="majorEastAsia"/>
          <w:lang w:val="en-US"/>
        </w:rPr>
        <w:t>register on the NAWA platform confirming the eligibility of the mobility participant.</w:t>
      </w:r>
    </w:p>
    <w:p w14:paraId="515D9A36" w14:textId="77777777" w:rsidR="002948FA" w:rsidRPr="00E867BA" w:rsidRDefault="002948FA" w:rsidP="001438E0">
      <w:pPr>
        <w:pStyle w:val="Akapitzlist"/>
        <w:spacing w:beforeAutospacing="1" w:afterAutospacing="1"/>
        <w:ind w:left="426"/>
        <w:jc w:val="both"/>
        <w:rPr>
          <w:rFonts w:eastAsiaTheme="majorEastAsia"/>
          <w:lang w:val="en-US"/>
        </w:rPr>
      </w:pPr>
    </w:p>
    <w:p w14:paraId="54ACB084" w14:textId="47DB9C27" w:rsidR="002948FA" w:rsidRPr="00E867BA" w:rsidRDefault="00285B33" w:rsidP="001438E0">
      <w:pPr>
        <w:pStyle w:val="Akapitzlist"/>
        <w:numPr>
          <w:ilvl w:val="0"/>
          <w:numId w:val="29"/>
        </w:numPr>
        <w:spacing w:beforeAutospacing="1" w:afterAutospacing="1"/>
        <w:ind w:left="426"/>
        <w:jc w:val="both"/>
        <w:rPr>
          <w:rFonts w:eastAsiaTheme="majorEastAsia"/>
          <w:lang w:val="en-US"/>
        </w:rPr>
      </w:pPr>
      <w:r>
        <w:rPr>
          <w:rFonts w:eastAsiaTheme="majorEastAsia"/>
          <w:lang w:val="en-US"/>
        </w:rPr>
        <w:t>Persons</w:t>
      </w:r>
      <w:r w:rsidR="00E867BA" w:rsidRPr="00285B33">
        <w:rPr>
          <w:rFonts w:eastAsiaTheme="majorEastAsia"/>
          <w:lang w:val="en-US"/>
        </w:rPr>
        <w:t xml:space="preserve"> who complete </w:t>
      </w:r>
      <w:r w:rsidR="00E867BA" w:rsidRPr="00E867BA">
        <w:rPr>
          <w:rFonts w:eastAsiaTheme="majorEastAsia"/>
          <w:lang w:val="en-US"/>
        </w:rPr>
        <w:t>their mobility are obliged to:</w:t>
      </w:r>
    </w:p>
    <w:p w14:paraId="1DE31AFC" w14:textId="395FCBE8" w:rsidR="00E867BA" w:rsidRPr="00E867BA" w:rsidRDefault="00E867BA" w:rsidP="00E867BA">
      <w:pPr>
        <w:pStyle w:val="Akapitzlist"/>
        <w:numPr>
          <w:ilvl w:val="0"/>
          <w:numId w:val="38"/>
        </w:numPr>
        <w:spacing w:beforeAutospacing="1" w:afterAutospacing="1" w:line="240" w:lineRule="auto"/>
        <w:ind w:left="851"/>
        <w:jc w:val="both"/>
        <w:rPr>
          <w:rFonts w:eastAsiaTheme="majorEastAsia"/>
          <w:lang w:val="en-US"/>
        </w:rPr>
      </w:pPr>
      <w:r w:rsidRPr="00E867BA">
        <w:rPr>
          <w:rFonts w:eastAsiaTheme="majorEastAsia"/>
          <w:lang w:val="en-US"/>
        </w:rPr>
        <w:t>present an original certificate of stay at the partner university,</w:t>
      </w:r>
    </w:p>
    <w:p w14:paraId="2C8EFCBB" w14:textId="3B386A45" w:rsidR="00E867BA" w:rsidRPr="00E867BA" w:rsidRDefault="00E867BA" w:rsidP="00E867BA">
      <w:pPr>
        <w:pStyle w:val="Akapitzlist"/>
        <w:numPr>
          <w:ilvl w:val="0"/>
          <w:numId w:val="38"/>
        </w:numPr>
        <w:spacing w:beforeAutospacing="1" w:afterAutospacing="1" w:line="240" w:lineRule="auto"/>
        <w:ind w:left="851"/>
        <w:jc w:val="both"/>
        <w:rPr>
          <w:rFonts w:eastAsiaTheme="majorEastAsia"/>
          <w:lang w:val="en-US"/>
        </w:rPr>
      </w:pPr>
      <w:r w:rsidRPr="00E867BA">
        <w:rPr>
          <w:rFonts w:eastAsiaTheme="majorEastAsia"/>
          <w:lang w:val="en-US"/>
        </w:rPr>
        <w:t xml:space="preserve">present a written report </w:t>
      </w:r>
      <w:r w:rsidR="00BB3CCB" w:rsidRPr="00E867BA">
        <w:rPr>
          <w:rFonts w:eastAsiaTheme="majorEastAsia"/>
          <w:lang w:val="en-US"/>
        </w:rPr>
        <w:t>on</w:t>
      </w:r>
      <w:r w:rsidRPr="00E867BA">
        <w:rPr>
          <w:rFonts w:eastAsiaTheme="majorEastAsia"/>
          <w:lang w:val="en-US"/>
        </w:rPr>
        <w:t xml:space="preserve"> the stay,</w:t>
      </w:r>
    </w:p>
    <w:p w14:paraId="48D6870E" w14:textId="4FB23BF1" w:rsidR="00E867BA" w:rsidRDefault="00E867BA" w:rsidP="00285B33">
      <w:pPr>
        <w:pStyle w:val="Akapitzlist"/>
        <w:numPr>
          <w:ilvl w:val="0"/>
          <w:numId w:val="38"/>
        </w:numPr>
        <w:spacing w:beforeAutospacing="1" w:afterAutospacing="1" w:line="240" w:lineRule="auto"/>
        <w:ind w:left="851"/>
        <w:jc w:val="both"/>
        <w:rPr>
          <w:rFonts w:eastAsiaTheme="majorEastAsia"/>
          <w:lang w:val="en-US"/>
        </w:rPr>
      </w:pPr>
      <w:r w:rsidRPr="00E867BA">
        <w:rPr>
          <w:rFonts w:eastAsiaTheme="majorEastAsia"/>
          <w:lang w:val="en-US"/>
        </w:rPr>
        <w:t>settl</w:t>
      </w:r>
      <w:r w:rsidR="00285B33">
        <w:rPr>
          <w:rFonts w:eastAsiaTheme="majorEastAsia"/>
          <w:lang w:val="en-US"/>
        </w:rPr>
        <w:t>e</w:t>
      </w:r>
      <w:r w:rsidRPr="00E867BA">
        <w:rPr>
          <w:rFonts w:eastAsiaTheme="majorEastAsia"/>
          <w:lang w:val="en-US"/>
        </w:rPr>
        <w:t xml:space="preserve"> the business trip.</w:t>
      </w:r>
    </w:p>
    <w:p w14:paraId="70A6F520" w14:textId="77777777" w:rsidR="00285B33" w:rsidRPr="00285B33" w:rsidRDefault="00285B33" w:rsidP="00285B33">
      <w:pPr>
        <w:pStyle w:val="Akapitzlist"/>
        <w:spacing w:beforeAutospacing="1" w:afterAutospacing="1" w:line="240" w:lineRule="auto"/>
        <w:ind w:left="851"/>
        <w:jc w:val="both"/>
        <w:rPr>
          <w:rFonts w:eastAsiaTheme="majorEastAsia"/>
          <w:lang w:val="en-US"/>
        </w:rPr>
      </w:pPr>
    </w:p>
    <w:p w14:paraId="2815F0DF" w14:textId="56BD0082" w:rsidR="00A57B40" w:rsidRPr="00E867BA" w:rsidRDefault="009D7D04" w:rsidP="001438E0">
      <w:pPr>
        <w:pStyle w:val="Akapitzlist"/>
        <w:spacing w:before="100" w:beforeAutospacing="1" w:after="100" w:afterAutospacing="1"/>
        <w:jc w:val="both"/>
        <w:rPr>
          <w:rFonts w:eastAsiaTheme="majorEastAsia"/>
          <w:lang w:val="en-US" w:eastAsia="pl-PL"/>
        </w:rPr>
      </w:pPr>
      <w:r w:rsidRPr="00E867BA">
        <w:rPr>
          <w:rFonts w:eastAsia="Times New Roman"/>
          <w:lang w:val="en-US" w:eastAsia="pl-PL"/>
        </w:rPr>
        <w:t xml:space="preserve">§ </w:t>
      </w:r>
      <w:r w:rsidR="002948FA" w:rsidRPr="00E867BA">
        <w:rPr>
          <w:rFonts w:eastAsia="Times New Roman"/>
          <w:lang w:val="en-US" w:eastAsia="pl-PL"/>
        </w:rPr>
        <w:t>7</w:t>
      </w:r>
      <w:r w:rsidRPr="00E867BA">
        <w:rPr>
          <w:rFonts w:eastAsia="Times New Roman"/>
          <w:lang w:val="en-US" w:eastAsia="pl-PL"/>
        </w:rPr>
        <w:t xml:space="preserve">. </w:t>
      </w:r>
      <w:r w:rsidR="008C54DE" w:rsidRPr="00E867BA">
        <w:rPr>
          <w:rFonts w:eastAsia="Times New Roman"/>
          <w:lang w:val="en-US" w:eastAsia="pl-PL"/>
        </w:rPr>
        <w:t>SETTLEMENT</w:t>
      </w:r>
    </w:p>
    <w:p w14:paraId="35DB4910" w14:textId="77777777" w:rsidR="00A57B40" w:rsidRPr="00E867BA" w:rsidRDefault="00A57B40" w:rsidP="001438E0">
      <w:pPr>
        <w:pStyle w:val="Akapitzlist"/>
        <w:spacing w:before="100" w:beforeAutospacing="1" w:after="100" w:afterAutospacing="1"/>
        <w:jc w:val="both"/>
        <w:rPr>
          <w:rFonts w:eastAsiaTheme="majorEastAsia"/>
          <w:lang w:val="en-US" w:eastAsia="pl-PL"/>
        </w:rPr>
      </w:pPr>
    </w:p>
    <w:p w14:paraId="24021E39" w14:textId="238917B3" w:rsidR="00E867BA" w:rsidRPr="00E867BA" w:rsidRDefault="00E867BA" w:rsidP="001438E0">
      <w:pPr>
        <w:pStyle w:val="Akapitzlist"/>
        <w:numPr>
          <w:ilvl w:val="0"/>
          <w:numId w:val="49"/>
        </w:numPr>
        <w:spacing w:before="100" w:beforeAutospacing="1" w:after="100" w:afterAutospacing="1"/>
        <w:ind w:left="284"/>
        <w:jc w:val="both"/>
        <w:rPr>
          <w:rFonts w:eastAsiaTheme="majorEastAsia"/>
          <w:lang w:val="en-US" w:eastAsia="pl-PL"/>
        </w:rPr>
      </w:pPr>
      <w:r w:rsidRPr="00E867BA">
        <w:rPr>
          <w:rFonts w:eastAsiaTheme="majorEastAsia"/>
          <w:lang w:val="en-US" w:eastAsia="pl-PL"/>
        </w:rPr>
        <w:t xml:space="preserve">The condition for settling the grant awarded in the SEA-EU “Research Potential Database” competition is to send to the coordinator at </w:t>
      </w:r>
      <w:hyperlink r:id="rId14" w:history="1">
        <w:r w:rsidR="00285B33" w:rsidRPr="001C430B">
          <w:rPr>
            <w:rStyle w:val="Hipercze"/>
            <w:rFonts w:eastAsiaTheme="majorEastAsia"/>
            <w:lang w:val="en-US" w:eastAsia="pl-PL"/>
          </w:rPr>
          <w:t>sea-nergy@ug.edu.pl</w:t>
        </w:r>
      </w:hyperlink>
      <w:r w:rsidRPr="00E867BA">
        <w:rPr>
          <w:rFonts w:eastAsiaTheme="majorEastAsia"/>
          <w:lang w:val="en-US" w:eastAsia="pl-PL"/>
        </w:rPr>
        <w:t xml:space="preserve"> by </w:t>
      </w:r>
      <w:r w:rsidRPr="00E867BA">
        <w:rPr>
          <w:rFonts w:eastAsiaTheme="majorEastAsia"/>
          <w:b/>
          <w:bCs/>
          <w:lang w:val="en-US" w:eastAsia="pl-PL"/>
        </w:rPr>
        <w:t>31.08.2026</w:t>
      </w:r>
      <w:r w:rsidRPr="00E867BA">
        <w:rPr>
          <w:rFonts w:eastAsiaTheme="majorEastAsia"/>
          <w:lang w:val="en-US" w:eastAsia="pl-PL"/>
        </w:rPr>
        <w:t xml:space="preserve"> a report on the implementation of the project, a template of which will be made available to the competition </w:t>
      </w:r>
      <w:r w:rsidR="00285B33" w:rsidRPr="00285B33">
        <w:rPr>
          <w:rFonts w:eastAsiaTheme="majorEastAsia"/>
          <w:lang w:val="en-US" w:eastAsia="pl-PL"/>
        </w:rPr>
        <w:t>recipient</w:t>
      </w:r>
      <w:r w:rsidR="00285B33">
        <w:rPr>
          <w:rFonts w:eastAsiaTheme="majorEastAsia"/>
          <w:lang w:val="en-US" w:eastAsia="pl-PL"/>
        </w:rPr>
        <w:t>s</w:t>
      </w:r>
      <w:r w:rsidRPr="00285B33">
        <w:rPr>
          <w:rFonts w:eastAsiaTheme="majorEastAsia"/>
          <w:lang w:val="en-US" w:eastAsia="pl-PL"/>
        </w:rPr>
        <w:t xml:space="preserve"> </w:t>
      </w:r>
      <w:r w:rsidRPr="00E867BA">
        <w:rPr>
          <w:rFonts w:eastAsiaTheme="majorEastAsia"/>
          <w:lang w:val="en-US" w:eastAsia="pl-PL"/>
        </w:rPr>
        <w:t>on the website, and a certificate of submission of the joint grant.</w:t>
      </w:r>
    </w:p>
    <w:p w14:paraId="52E627A0" w14:textId="77777777" w:rsidR="00A57B40" w:rsidRPr="00E867BA" w:rsidRDefault="00A57B40" w:rsidP="001438E0">
      <w:pPr>
        <w:pStyle w:val="Akapitzlist"/>
        <w:spacing w:before="100" w:beforeAutospacing="1" w:after="100" w:afterAutospacing="1"/>
        <w:jc w:val="both"/>
        <w:rPr>
          <w:rFonts w:eastAsiaTheme="majorEastAsia"/>
          <w:lang w:val="en-US" w:eastAsia="pl-PL"/>
        </w:rPr>
      </w:pPr>
    </w:p>
    <w:p w14:paraId="62FB4DE9" w14:textId="24857EE3" w:rsidR="00E867BA" w:rsidRPr="00E867BA" w:rsidRDefault="00E867BA" w:rsidP="001438E0">
      <w:pPr>
        <w:pStyle w:val="Akapitzlist"/>
        <w:numPr>
          <w:ilvl w:val="0"/>
          <w:numId w:val="49"/>
        </w:numPr>
        <w:spacing w:before="100" w:beforeAutospacing="1" w:after="100" w:afterAutospacing="1"/>
        <w:ind w:left="284"/>
        <w:jc w:val="both"/>
        <w:rPr>
          <w:rFonts w:eastAsiaTheme="majorEastAsia"/>
          <w:lang w:val="en-US" w:eastAsia="pl-PL"/>
        </w:rPr>
      </w:pPr>
      <w:r w:rsidRPr="00E867BA">
        <w:rPr>
          <w:rFonts w:eastAsiaTheme="majorEastAsia"/>
          <w:lang w:val="en-US" w:eastAsia="pl-PL"/>
        </w:rPr>
        <w:t xml:space="preserve">Failure to meet the condition referred to in </w:t>
      </w:r>
      <w:r>
        <w:rPr>
          <w:rFonts w:eastAsiaTheme="majorEastAsia"/>
          <w:lang w:val="en-US" w:eastAsia="pl-PL"/>
        </w:rPr>
        <w:t>section</w:t>
      </w:r>
      <w:r w:rsidRPr="00E867BA">
        <w:rPr>
          <w:rFonts w:eastAsiaTheme="majorEastAsia"/>
          <w:lang w:val="en-US" w:eastAsia="pl-PL"/>
        </w:rPr>
        <w:t xml:space="preserve"> 1 shall result in the inability to apply for funding in subsequent editions of the SEA-EU “Research Potential Database” competition.</w:t>
      </w:r>
    </w:p>
    <w:sectPr w:rsidR="00E867BA" w:rsidRPr="00E867BA" w:rsidSect="001438E0">
      <w:headerReference w:type="default" r:id="rId15"/>
      <w:footerReference w:type="default" r:id="rId16"/>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3132A" w14:textId="77777777" w:rsidR="00327217" w:rsidRDefault="00327217" w:rsidP="006C3E51">
      <w:pPr>
        <w:spacing w:after="0" w:line="240" w:lineRule="auto"/>
      </w:pPr>
      <w:r>
        <w:separator/>
      </w:r>
    </w:p>
  </w:endnote>
  <w:endnote w:type="continuationSeparator" w:id="0">
    <w:p w14:paraId="6A83AC70" w14:textId="77777777" w:rsidR="00327217" w:rsidRDefault="00327217" w:rsidP="006C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C686" w14:textId="48A97F0A" w:rsidR="006C3E51" w:rsidRDefault="006C3E51">
    <w:pPr>
      <w:pStyle w:val="Stopka"/>
    </w:pPr>
    <w:r>
      <w:rPr>
        <w:noProof/>
      </w:rPr>
      <w:drawing>
        <wp:inline distT="0" distB="0" distL="0" distR="0" wp14:anchorId="0D265398" wp14:editId="3BE113EE">
          <wp:extent cx="1123950" cy="457804"/>
          <wp:effectExtent l="0" t="0" r="0" b="0"/>
          <wp:docPr id="191921345" name="Obraz 2" descr="Obraz zawierający zrzut ekranu, Grafika, Czcionka,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857871" name="Obraz 2" descr="Obraz zawierający zrzut ekranu, Grafika, Czcionka, tekst&#10;&#10;Opis wygenerowany automatycznie"/>
                  <pic:cNvPicPr/>
                </pic:nvPicPr>
                <pic:blipFill rotWithShape="1">
                  <a:blip r:embed="rId1">
                    <a:extLst>
                      <a:ext uri="{28A0092B-C50C-407E-A947-70E740481C1C}">
                        <a14:useLocalDpi xmlns:a14="http://schemas.microsoft.com/office/drawing/2010/main" val="0"/>
                      </a:ext>
                    </a:extLst>
                  </a:blip>
                  <a:srcRect l="14101" t="32432" r="13631" b="38132"/>
                  <a:stretch/>
                </pic:blipFill>
                <pic:spPr bwMode="auto">
                  <a:xfrm>
                    <a:off x="0" y="0"/>
                    <a:ext cx="1140232" cy="464436"/>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tab/>
    </w:r>
    <w:r>
      <w:tab/>
      <w:t xml:space="preserve"> </w:t>
    </w:r>
    <w:r>
      <w:rPr>
        <w:noProof/>
      </w:rPr>
      <w:drawing>
        <wp:inline distT="0" distB="0" distL="0" distR="0" wp14:anchorId="278585D7" wp14:editId="19098B77">
          <wp:extent cx="1047750" cy="507857"/>
          <wp:effectExtent l="0" t="0" r="0" b="6985"/>
          <wp:docPr id="1717910818" name="Obraz 3" descr="Obraz zawierający Czcionka, zrzut ekranu,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82989" name="Obraz 3" descr="Obraz zawierający Czcionka, zrzut ekranu, Grafika, logo&#10;&#10;Opis wygenerowany automatycznie"/>
                  <pic:cNvPicPr/>
                </pic:nvPicPr>
                <pic:blipFill rotWithShape="1">
                  <a:blip r:embed="rId2">
                    <a:extLst>
                      <a:ext uri="{28A0092B-C50C-407E-A947-70E740481C1C}">
                        <a14:useLocalDpi xmlns:a14="http://schemas.microsoft.com/office/drawing/2010/main" val="0"/>
                      </a:ext>
                    </a:extLst>
                  </a:blip>
                  <a:srcRect l="11261" t="16855" r="13819" b="22730"/>
                  <a:stretch/>
                </pic:blipFill>
                <pic:spPr bwMode="auto">
                  <a:xfrm>
                    <a:off x="0" y="0"/>
                    <a:ext cx="1063988" cy="51572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B6757" w14:textId="77777777" w:rsidR="00327217" w:rsidRDefault="00327217" w:rsidP="006C3E51">
      <w:pPr>
        <w:spacing w:after="0" w:line="240" w:lineRule="auto"/>
      </w:pPr>
      <w:r>
        <w:separator/>
      </w:r>
    </w:p>
  </w:footnote>
  <w:footnote w:type="continuationSeparator" w:id="0">
    <w:p w14:paraId="3029C4D9" w14:textId="77777777" w:rsidR="00327217" w:rsidRDefault="00327217" w:rsidP="006C3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CD95" w14:textId="698752B4" w:rsidR="006C3E51" w:rsidRDefault="006C3E51">
    <w:pPr>
      <w:pStyle w:val="Nagwek"/>
    </w:pPr>
    <w:r>
      <w:rPr>
        <w:noProof/>
      </w:rPr>
      <w:drawing>
        <wp:inline distT="0" distB="0" distL="0" distR="0" wp14:anchorId="077CB0F1" wp14:editId="1579CB15">
          <wp:extent cx="5760720" cy="612140"/>
          <wp:effectExtent l="0" t="0" r="0" b="0"/>
          <wp:docPr id="3008432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82255" name="Obraz 380882255"/>
                  <pic:cNvPicPr/>
                </pic:nvPicPr>
                <pic:blipFill>
                  <a:blip r:embed="rId1">
                    <a:extLst>
                      <a:ext uri="{28A0092B-C50C-407E-A947-70E740481C1C}">
                        <a14:useLocalDpi xmlns:a14="http://schemas.microsoft.com/office/drawing/2010/main" val="0"/>
                      </a:ext>
                    </a:extLst>
                  </a:blip>
                  <a:stretch>
                    <a:fillRect/>
                  </a:stretch>
                </pic:blipFill>
                <pic:spPr>
                  <a:xfrm>
                    <a:off x="0" y="0"/>
                    <a:ext cx="5760720" cy="6121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AE"/>
    <w:multiLevelType w:val="hybridMultilevel"/>
    <w:tmpl w:val="10ACD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3BF0C8"/>
    <w:multiLevelType w:val="hybridMultilevel"/>
    <w:tmpl w:val="802ECD96"/>
    <w:lvl w:ilvl="0" w:tplc="A1D857B4">
      <w:start w:val="1"/>
      <w:numFmt w:val="decimal"/>
      <w:lvlText w:val="%1."/>
      <w:lvlJc w:val="left"/>
      <w:pPr>
        <w:ind w:left="720" w:hanging="360"/>
      </w:pPr>
    </w:lvl>
    <w:lvl w:ilvl="1" w:tplc="E86C2E2E">
      <w:start w:val="1"/>
      <w:numFmt w:val="lowerLetter"/>
      <w:lvlText w:val="%2."/>
      <w:lvlJc w:val="left"/>
      <w:pPr>
        <w:ind w:left="1440" w:hanging="360"/>
      </w:pPr>
    </w:lvl>
    <w:lvl w:ilvl="2" w:tplc="21784FFC">
      <w:start w:val="1"/>
      <w:numFmt w:val="lowerRoman"/>
      <w:lvlText w:val="%3."/>
      <w:lvlJc w:val="right"/>
      <w:pPr>
        <w:ind w:left="2160" w:hanging="180"/>
      </w:pPr>
    </w:lvl>
    <w:lvl w:ilvl="3" w:tplc="F4A03FD4">
      <w:start w:val="1"/>
      <w:numFmt w:val="decimal"/>
      <w:lvlText w:val="%4."/>
      <w:lvlJc w:val="left"/>
      <w:pPr>
        <w:ind w:left="2880" w:hanging="360"/>
      </w:pPr>
    </w:lvl>
    <w:lvl w:ilvl="4" w:tplc="0BF4CB66">
      <w:start w:val="1"/>
      <w:numFmt w:val="lowerLetter"/>
      <w:lvlText w:val="%5."/>
      <w:lvlJc w:val="left"/>
      <w:pPr>
        <w:ind w:left="3600" w:hanging="360"/>
      </w:pPr>
    </w:lvl>
    <w:lvl w:ilvl="5" w:tplc="B6AC8674">
      <w:start w:val="1"/>
      <w:numFmt w:val="lowerRoman"/>
      <w:lvlText w:val="%6."/>
      <w:lvlJc w:val="right"/>
      <w:pPr>
        <w:ind w:left="4320" w:hanging="180"/>
      </w:pPr>
    </w:lvl>
    <w:lvl w:ilvl="6" w:tplc="A4CA85E6">
      <w:start w:val="1"/>
      <w:numFmt w:val="decimal"/>
      <w:lvlText w:val="%7."/>
      <w:lvlJc w:val="left"/>
      <w:pPr>
        <w:ind w:left="5040" w:hanging="360"/>
      </w:pPr>
    </w:lvl>
    <w:lvl w:ilvl="7" w:tplc="47D2ADA0">
      <w:start w:val="1"/>
      <w:numFmt w:val="lowerLetter"/>
      <w:lvlText w:val="%8."/>
      <w:lvlJc w:val="left"/>
      <w:pPr>
        <w:ind w:left="5760" w:hanging="360"/>
      </w:pPr>
    </w:lvl>
    <w:lvl w:ilvl="8" w:tplc="687A86E4">
      <w:start w:val="1"/>
      <w:numFmt w:val="lowerRoman"/>
      <w:lvlText w:val="%9."/>
      <w:lvlJc w:val="right"/>
      <w:pPr>
        <w:ind w:left="6480" w:hanging="180"/>
      </w:pPr>
    </w:lvl>
  </w:abstractNum>
  <w:abstractNum w:abstractNumId="2" w15:restartNumberingAfterBreak="0">
    <w:nsid w:val="03504BC2"/>
    <w:multiLevelType w:val="hybridMultilevel"/>
    <w:tmpl w:val="52086FD2"/>
    <w:lvl w:ilvl="0" w:tplc="BD04F92E">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D53997"/>
    <w:multiLevelType w:val="hybridMultilevel"/>
    <w:tmpl w:val="1452D9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47EAC"/>
    <w:multiLevelType w:val="hybridMultilevel"/>
    <w:tmpl w:val="B5E6DC9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F8C895E"/>
    <w:multiLevelType w:val="multilevel"/>
    <w:tmpl w:val="0968564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0B16B6"/>
    <w:multiLevelType w:val="hybridMultilevel"/>
    <w:tmpl w:val="0B864E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BDFBE0"/>
    <w:multiLevelType w:val="hybridMultilevel"/>
    <w:tmpl w:val="32C4011E"/>
    <w:lvl w:ilvl="0" w:tplc="4664F8A0">
      <w:start w:val="1"/>
      <w:numFmt w:val="decimal"/>
      <w:lvlText w:val="%1."/>
      <w:lvlJc w:val="left"/>
      <w:pPr>
        <w:ind w:left="720" w:hanging="360"/>
      </w:pPr>
    </w:lvl>
    <w:lvl w:ilvl="1" w:tplc="A686E770">
      <w:start w:val="1"/>
      <w:numFmt w:val="lowerLetter"/>
      <w:lvlText w:val="%2."/>
      <w:lvlJc w:val="left"/>
      <w:pPr>
        <w:ind w:left="1440" w:hanging="360"/>
      </w:pPr>
    </w:lvl>
    <w:lvl w:ilvl="2" w:tplc="4B08D660">
      <w:start w:val="1"/>
      <w:numFmt w:val="lowerRoman"/>
      <w:lvlText w:val="%3."/>
      <w:lvlJc w:val="right"/>
      <w:pPr>
        <w:ind w:left="2160" w:hanging="180"/>
      </w:pPr>
    </w:lvl>
    <w:lvl w:ilvl="3" w:tplc="B574DC0E">
      <w:start w:val="1"/>
      <w:numFmt w:val="decimal"/>
      <w:lvlText w:val="%4."/>
      <w:lvlJc w:val="left"/>
      <w:pPr>
        <w:ind w:left="2880" w:hanging="360"/>
      </w:pPr>
    </w:lvl>
    <w:lvl w:ilvl="4" w:tplc="C7E88906">
      <w:start w:val="1"/>
      <w:numFmt w:val="lowerLetter"/>
      <w:lvlText w:val="%5."/>
      <w:lvlJc w:val="left"/>
      <w:pPr>
        <w:ind w:left="3600" w:hanging="360"/>
      </w:pPr>
    </w:lvl>
    <w:lvl w:ilvl="5" w:tplc="0E7ADBA8">
      <w:start w:val="1"/>
      <w:numFmt w:val="lowerRoman"/>
      <w:lvlText w:val="%6."/>
      <w:lvlJc w:val="right"/>
      <w:pPr>
        <w:ind w:left="4320" w:hanging="180"/>
      </w:pPr>
    </w:lvl>
    <w:lvl w:ilvl="6" w:tplc="7892E5DA">
      <w:start w:val="1"/>
      <w:numFmt w:val="decimal"/>
      <w:lvlText w:val="%7."/>
      <w:lvlJc w:val="left"/>
      <w:pPr>
        <w:ind w:left="5040" w:hanging="360"/>
      </w:pPr>
    </w:lvl>
    <w:lvl w:ilvl="7" w:tplc="9EA8074A">
      <w:start w:val="1"/>
      <w:numFmt w:val="lowerLetter"/>
      <w:lvlText w:val="%8."/>
      <w:lvlJc w:val="left"/>
      <w:pPr>
        <w:ind w:left="5760" w:hanging="360"/>
      </w:pPr>
    </w:lvl>
    <w:lvl w:ilvl="8" w:tplc="E04A18F0">
      <w:start w:val="1"/>
      <w:numFmt w:val="lowerRoman"/>
      <w:lvlText w:val="%9."/>
      <w:lvlJc w:val="right"/>
      <w:pPr>
        <w:ind w:left="6480" w:hanging="180"/>
      </w:pPr>
    </w:lvl>
  </w:abstractNum>
  <w:abstractNum w:abstractNumId="8" w15:restartNumberingAfterBreak="0">
    <w:nsid w:val="11885167"/>
    <w:multiLevelType w:val="hybridMultilevel"/>
    <w:tmpl w:val="729098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700D03"/>
    <w:multiLevelType w:val="hybridMultilevel"/>
    <w:tmpl w:val="CAC2E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3A3FC0"/>
    <w:multiLevelType w:val="hybridMultilevel"/>
    <w:tmpl w:val="06C28B48"/>
    <w:lvl w:ilvl="0" w:tplc="66EE199E">
      <w:start w:val="1"/>
      <w:numFmt w:val="decimal"/>
      <w:lvlText w:val="3.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6237C6"/>
    <w:multiLevelType w:val="hybridMultilevel"/>
    <w:tmpl w:val="AB0468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B8E1433"/>
    <w:multiLevelType w:val="hybridMultilevel"/>
    <w:tmpl w:val="530C8DA8"/>
    <w:lvl w:ilvl="0" w:tplc="0450C442">
      <w:start w:val="1"/>
      <w:numFmt w:val="bullet"/>
      <w:lvlText w:val="·"/>
      <w:lvlJc w:val="left"/>
      <w:pPr>
        <w:ind w:left="720" w:hanging="360"/>
      </w:pPr>
      <w:rPr>
        <w:rFonts w:ascii="Symbol" w:hAnsi="Symbol" w:hint="default"/>
      </w:rPr>
    </w:lvl>
    <w:lvl w:ilvl="1" w:tplc="BC384888">
      <w:start w:val="1"/>
      <w:numFmt w:val="bullet"/>
      <w:lvlText w:val="o"/>
      <w:lvlJc w:val="left"/>
      <w:pPr>
        <w:ind w:left="1440" w:hanging="360"/>
      </w:pPr>
      <w:rPr>
        <w:rFonts w:ascii="Courier New" w:hAnsi="Courier New" w:hint="default"/>
      </w:rPr>
    </w:lvl>
    <w:lvl w:ilvl="2" w:tplc="FC0C01E6">
      <w:start w:val="1"/>
      <w:numFmt w:val="bullet"/>
      <w:lvlText w:val=""/>
      <w:lvlJc w:val="left"/>
      <w:pPr>
        <w:ind w:left="2160" w:hanging="360"/>
      </w:pPr>
      <w:rPr>
        <w:rFonts w:ascii="Wingdings" w:hAnsi="Wingdings" w:hint="default"/>
      </w:rPr>
    </w:lvl>
    <w:lvl w:ilvl="3" w:tplc="33300332">
      <w:start w:val="1"/>
      <w:numFmt w:val="bullet"/>
      <w:lvlText w:val=""/>
      <w:lvlJc w:val="left"/>
      <w:pPr>
        <w:ind w:left="2880" w:hanging="360"/>
      </w:pPr>
      <w:rPr>
        <w:rFonts w:ascii="Symbol" w:hAnsi="Symbol" w:hint="default"/>
      </w:rPr>
    </w:lvl>
    <w:lvl w:ilvl="4" w:tplc="FFC4B0C0">
      <w:start w:val="1"/>
      <w:numFmt w:val="bullet"/>
      <w:lvlText w:val="o"/>
      <w:lvlJc w:val="left"/>
      <w:pPr>
        <w:ind w:left="3600" w:hanging="360"/>
      </w:pPr>
      <w:rPr>
        <w:rFonts w:ascii="Courier New" w:hAnsi="Courier New" w:hint="default"/>
      </w:rPr>
    </w:lvl>
    <w:lvl w:ilvl="5" w:tplc="4DD69E8C">
      <w:start w:val="1"/>
      <w:numFmt w:val="bullet"/>
      <w:lvlText w:val=""/>
      <w:lvlJc w:val="left"/>
      <w:pPr>
        <w:ind w:left="4320" w:hanging="360"/>
      </w:pPr>
      <w:rPr>
        <w:rFonts w:ascii="Wingdings" w:hAnsi="Wingdings" w:hint="default"/>
      </w:rPr>
    </w:lvl>
    <w:lvl w:ilvl="6" w:tplc="0F882C16">
      <w:start w:val="1"/>
      <w:numFmt w:val="bullet"/>
      <w:lvlText w:val=""/>
      <w:lvlJc w:val="left"/>
      <w:pPr>
        <w:ind w:left="5040" w:hanging="360"/>
      </w:pPr>
      <w:rPr>
        <w:rFonts w:ascii="Symbol" w:hAnsi="Symbol" w:hint="default"/>
      </w:rPr>
    </w:lvl>
    <w:lvl w:ilvl="7" w:tplc="BD22305E">
      <w:start w:val="1"/>
      <w:numFmt w:val="bullet"/>
      <w:lvlText w:val="o"/>
      <w:lvlJc w:val="left"/>
      <w:pPr>
        <w:ind w:left="5760" w:hanging="360"/>
      </w:pPr>
      <w:rPr>
        <w:rFonts w:ascii="Courier New" w:hAnsi="Courier New" w:hint="default"/>
      </w:rPr>
    </w:lvl>
    <w:lvl w:ilvl="8" w:tplc="D1727C6A">
      <w:start w:val="1"/>
      <w:numFmt w:val="bullet"/>
      <w:lvlText w:val=""/>
      <w:lvlJc w:val="left"/>
      <w:pPr>
        <w:ind w:left="6480" w:hanging="360"/>
      </w:pPr>
      <w:rPr>
        <w:rFonts w:ascii="Wingdings" w:hAnsi="Wingdings" w:hint="default"/>
      </w:rPr>
    </w:lvl>
  </w:abstractNum>
  <w:abstractNum w:abstractNumId="13" w15:restartNumberingAfterBreak="0">
    <w:nsid w:val="1DC124AF"/>
    <w:multiLevelType w:val="multilevel"/>
    <w:tmpl w:val="2FFE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B4969"/>
    <w:multiLevelType w:val="hybridMultilevel"/>
    <w:tmpl w:val="F35EF02C"/>
    <w:lvl w:ilvl="0" w:tplc="BD04F92E">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9671BA"/>
    <w:multiLevelType w:val="multilevel"/>
    <w:tmpl w:val="7098D7F8"/>
    <w:lvl w:ilvl="0">
      <w:start w:val="1"/>
      <w:numFmt w:val="decimal"/>
      <w:lvlText w:val="%1."/>
      <w:lvlJc w:val="left"/>
      <w:pPr>
        <w:ind w:left="390" w:hanging="390"/>
      </w:pPr>
      <w:rPr>
        <w:rFonts w:hint="default"/>
        <w:u w:val="single"/>
      </w:rPr>
    </w:lvl>
    <w:lvl w:ilvl="1">
      <w:start w:val="1"/>
      <w:numFmt w:val="decimal"/>
      <w:lvlText w:val="%1.%2."/>
      <w:lvlJc w:val="left"/>
      <w:pPr>
        <w:ind w:left="390" w:hanging="39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208A0126"/>
    <w:multiLevelType w:val="hybridMultilevel"/>
    <w:tmpl w:val="8D405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8541F9"/>
    <w:multiLevelType w:val="hybridMultilevel"/>
    <w:tmpl w:val="8ADA63DA"/>
    <w:lvl w:ilvl="0" w:tplc="F7E8117E">
      <w:start w:val="1"/>
      <w:numFmt w:val="bullet"/>
      <w:lvlText w:val="·"/>
      <w:lvlJc w:val="left"/>
      <w:pPr>
        <w:ind w:left="720" w:hanging="360"/>
      </w:pPr>
      <w:rPr>
        <w:rFonts w:ascii="Symbol" w:hAnsi="Symbol" w:hint="default"/>
      </w:rPr>
    </w:lvl>
    <w:lvl w:ilvl="1" w:tplc="51708FEC">
      <w:start w:val="1"/>
      <w:numFmt w:val="bullet"/>
      <w:lvlText w:val="o"/>
      <w:lvlJc w:val="left"/>
      <w:pPr>
        <w:ind w:left="1440" w:hanging="360"/>
      </w:pPr>
      <w:rPr>
        <w:rFonts w:ascii="Courier New" w:hAnsi="Courier New" w:hint="default"/>
      </w:rPr>
    </w:lvl>
    <w:lvl w:ilvl="2" w:tplc="CBD676A2">
      <w:start w:val="1"/>
      <w:numFmt w:val="bullet"/>
      <w:lvlText w:val=""/>
      <w:lvlJc w:val="left"/>
      <w:pPr>
        <w:ind w:left="2160" w:hanging="360"/>
      </w:pPr>
      <w:rPr>
        <w:rFonts w:ascii="Wingdings" w:hAnsi="Wingdings" w:hint="default"/>
      </w:rPr>
    </w:lvl>
    <w:lvl w:ilvl="3" w:tplc="C3169C78">
      <w:start w:val="1"/>
      <w:numFmt w:val="bullet"/>
      <w:lvlText w:val=""/>
      <w:lvlJc w:val="left"/>
      <w:pPr>
        <w:ind w:left="2880" w:hanging="360"/>
      </w:pPr>
      <w:rPr>
        <w:rFonts w:ascii="Symbol" w:hAnsi="Symbol" w:hint="default"/>
      </w:rPr>
    </w:lvl>
    <w:lvl w:ilvl="4" w:tplc="41DACB18">
      <w:start w:val="1"/>
      <w:numFmt w:val="bullet"/>
      <w:lvlText w:val="o"/>
      <w:lvlJc w:val="left"/>
      <w:pPr>
        <w:ind w:left="3600" w:hanging="360"/>
      </w:pPr>
      <w:rPr>
        <w:rFonts w:ascii="Courier New" w:hAnsi="Courier New" w:hint="default"/>
      </w:rPr>
    </w:lvl>
    <w:lvl w:ilvl="5" w:tplc="F7528DC8">
      <w:start w:val="1"/>
      <w:numFmt w:val="bullet"/>
      <w:lvlText w:val=""/>
      <w:lvlJc w:val="left"/>
      <w:pPr>
        <w:ind w:left="4320" w:hanging="360"/>
      </w:pPr>
      <w:rPr>
        <w:rFonts w:ascii="Wingdings" w:hAnsi="Wingdings" w:hint="default"/>
      </w:rPr>
    </w:lvl>
    <w:lvl w:ilvl="6" w:tplc="D3B8E2F8">
      <w:start w:val="1"/>
      <w:numFmt w:val="bullet"/>
      <w:lvlText w:val=""/>
      <w:lvlJc w:val="left"/>
      <w:pPr>
        <w:ind w:left="5040" w:hanging="360"/>
      </w:pPr>
      <w:rPr>
        <w:rFonts w:ascii="Symbol" w:hAnsi="Symbol" w:hint="default"/>
      </w:rPr>
    </w:lvl>
    <w:lvl w:ilvl="7" w:tplc="ECF40EEC">
      <w:start w:val="1"/>
      <w:numFmt w:val="bullet"/>
      <w:lvlText w:val="o"/>
      <w:lvlJc w:val="left"/>
      <w:pPr>
        <w:ind w:left="5760" w:hanging="360"/>
      </w:pPr>
      <w:rPr>
        <w:rFonts w:ascii="Courier New" w:hAnsi="Courier New" w:hint="default"/>
      </w:rPr>
    </w:lvl>
    <w:lvl w:ilvl="8" w:tplc="AEC8C22E">
      <w:start w:val="1"/>
      <w:numFmt w:val="bullet"/>
      <w:lvlText w:val=""/>
      <w:lvlJc w:val="left"/>
      <w:pPr>
        <w:ind w:left="6480" w:hanging="360"/>
      </w:pPr>
      <w:rPr>
        <w:rFonts w:ascii="Wingdings" w:hAnsi="Wingdings" w:hint="default"/>
      </w:rPr>
    </w:lvl>
  </w:abstractNum>
  <w:abstractNum w:abstractNumId="18" w15:restartNumberingAfterBreak="0">
    <w:nsid w:val="25A71F0C"/>
    <w:multiLevelType w:val="hybridMultilevel"/>
    <w:tmpl w:val="5F2A5FFE"/>
    <w:lvl w:ilvl="0" w:tplc="BD04F92E">
      <w:start w:val="1"/>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B460385"/>
    <w:multiLevelType w:val="hybridMultilevel"/>
    <w:tmpl w:val="4EE2CA40"/>
    <w:lvl w:ilvl="0" w:tplc="953A7FD2">
      <w:start w:val="1"/>
      <w:numFmt w:val="decimal"/>
      <w:lvlText w:val="%1."/>
      <w:lvlJc w:val="left"/>
      <w:pPr>
        <w:ind w:left="720" w:hanging="360"/>
      </w:pPr>
    </w:lvl>
    <w:lvl w:ilvl="1" w:tplc="0682ECB8">
      <w:start w:val="1"/>
      <w:numFmt w:val="lowerLetter"/>
      <w:lvlText w:val="%2."/>
      <w:lvlJc w:val="left"/>
      <w:pPr>
        <w:ind w:left="1440" w:hanging="360"/>
      </w:pPr>
    </w:lvl>
    <w:lvl w:ilvl="2" w:tplc="0CB00B3A">
      <w:start w:val="1"/>
      <w:numFmt w:val="lowerRoman"/>
      <w:lvlText w:val="%3."/>
      <w:lvlJc w:val="right"/>
      <w:pPr>
        <w:ind w:left="2160" w:hanging="180"/>
      </w:pPr>
    </w:lvl>
    <w:lvl w:ilvl="3" w:tplc="F6DA95E2">
      <w:start w:val="1"/>
      <w:numFmt w:val="decimal"/>
      <w:lvlText w:val="%4."/>
      <w:lvlJc w:val="left"/>
      <w:pPr>
        <w:ind w:left="2880" w:hanging="360"/>
      </w:pPr>
    </w:lvl>
    <w:lvl w:ilvl="4" w:tplc="71CE8530">
      <w:start w:val="1"/>
      <w:numFmt w:val="lowerLetter"/>
      <w:lvlText w:val="%5."/>
      <w:lvlJc w:val="left"/>
      <w:pPr>
        <w:ind w:left="3600" w:hanging="360"/>
      </w:pPr>
    </w:lvl>
    <w:lvl w:ilvl="5" w:tplc="E56011AE">
      <w:start w:val="1"/>
      <w:numFmt w:val="lowerRoman"/>
      <w:lvlText w:val="%6."/>
      <w:lvlJc w:val="right"/>
      <w:pPr>
        <w:ind w:left="4320" w:hanging="180"/>
      </w:pPr>
    </w:lvl>
    <w:lvl w:ilvl="6" w:tplc="C400A7EA">
      <w:start w:val="1"/>
      <w:numFmt w:val="decimal"/>
      <w:lvlText w:val="%7."/>
      <w:lvlJc w:val="left"/>
      <w:pPr>
        <w:ind w:left="5040" w:hanging="360"/>
      </w:pPr>
    </w:lvl>
    <w:lvl w:ilvl="7" w:tplc="39107C64">
      <w:start w:val="1"/>
      <w:numFmt w:val="lowerLetter"/>
      <w:lvlText w:val="%8."/>
      <w:lvlJc w:val="left"/>
      <w:pPr>
        <w:ind w:left="5760" w:hanging="360"/>
      </w:pPr>
    </w:lvl>
    <w:lvl w:ilvl="8" w:tplc="831C6162">
      <w:start w:val="1"/>
      <w:numFmt w:val="lowerRoman"/>
      <w:lvlText w:val="%9."/>
      <w:lvlJc w:val="right"/>
      <w:pPr>
        <w:ind w:left="6480" w:hanging="180"/>
      </w:pPr>
    </w:lvl>
  </w:abstractNum>
  <w:abstractNum w:abstractNumId="20" w15:restartNumberingAfterBreak="0">
    <w:nsid w:val="2CD053D8"/>
    <w:multiLevelType w:val="hybridMultilevel"/>
    <w:tmpl w:val="CCE4E20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15:restartNumberingAfterBreak="0">
    <w:nsid w:val="2D9E0794"/>
    <w:multiLevelType w:val="multilevel"/>
    <w:tmpl w:val="01567FB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9C4DD1"/>
    <w:multiLevelType w:val="hybridMultilevel"/>
    <w:tmpl w:val="B6987F5C"/>
    <w:lvl w:ilvl="0" w:tplc="72FCAB34">
      <w:start w:val="1"/>
      <w:numFmt w:val="decimal"/>
      <w:lvlText w:val="%1."/>
      <w:lvlJc w:val="left"/>
      <w:pPr>
        <w:ind w:left="720" w:hanging="360"/>
      </w:pPr>
    </w:lvl>
    <w:lvl w:ilvl="1" w:tplc="74901A16">
      <w:start w:val="1"/>
      <w:numFmt w:val="lowerLetter"/>
      <w:lvlText w:val="%2."/>
      <w:lvlJc w:val="left"/>
      <w:pPr>
        <w:ind w:left="1440" w:hanging="360"/>
      </w:pPr>
    </w:lvl>
    <w:lvl w:ilvl="2" w:tplc="22986ABA">
      <w:start w:val="1"/>
      <w:numFmt w:val="lowerRoman"/>
      <w:lvlText w:val="%3."/>
      <w:lvlJc w:val="right"/>
      <w:pPr>
        <w:ind w:left="2160" w:hanging="180"/>
      </w:pPr>
    </w:lvl>
    <w:lvl w:ilvl="3" w:tplc="CB9EE18C">
      <w:start w:val="1"/>
      <w:numFmt w:val="decimal"/>
      <w:lvlText w:val="%4."/>
      <w:lvlJc w:val="left"/>
      <w:pPr>
        <w:ind w:left="2880" w:hanging="360"/>
      </w:pPr>
    </w:lvl>
    <w:lvl w:ilvl="4" w:tplc="5B681D84">
      <w:start w:val="1"/>
      <w:numFmt w:val="lowerLetter"/>
      <w:lvlText w:val="%5."/>
      <w:lvlJc w:val="left"/>
      <w:pPr>
        <w:ind w:left="3600" w:hanging="360"/>
      </w:pPr>
    </w:lvl>
    <w:lvl w:ilvl="5" w:tplc="C234DC46">
      <w:start w:val="1"/>
      <w:numFmt w:val="lowerRoman"/>
      <w:lvlText w:val="%6."/>
      <w:lvlJc w:val="right"/>
      <w:pPr>
        <w:ind w:left="4320" w:hanging="180"/>
      </w:pPr>
    </w:lvl>
    <w:lvl w:ilvl="6" w:tplc="159680A6">
      <w:start w:val="1"/>
      <w:numFmt w:val="decimal"/>
      <w:lvlText w:val="%7."/>
      <w:lvlJc w:val="left"/>
      <w:pPr>
        <w:ind w:left="5040" w:hanging="360"/>
      </w:pPr>
    </w:lvl>
    <w:lvl w:ilvl="7" w:tplc="02E21B22">
      <w:start w:val="1"/>
      <w:numFmt w:val="lowerLetter"/>
      <w:lvlText w:val="%8."/>
      <w:lvlJc w:val="left"/>
      <w:pPr>
        <w:ind w:left="5760" w:hanging="360"/>
      </w:pPr>
    </w:lvl>
    <w:lvl w:ilvl="8" w:tplc="48962696">
      <w:start w:val="1"/>
      <w:numFmt w:val="lowerRoman"/>
      <w:lvlText w:val="%9."/>
      <w:lvlJc w:val="right"/>
      <w:pPr>
        <w:ind w:left="6480" w:hanging="180"/>
      </w:pPr>
    </w:lvl>
  </w:abstractNum>
  <w:abstractNum w:abstractNumId="23" w15:restartNumberingAfterBreak="0">
    <w:nsid w:val="30B82729"/>
    <w:multiLevelType w:val="hybridMultilevel"/>
    <w:tmpl w:val="458A29B2"/>
    <w:lvl w:ilvl="0" w:tplc="D45C7834">
      <w:start w:val="1"/>
      <w:numFmt w:val="decimal"/>
      <w:lvlText w:val="%1."/>
      <w:lvlJc w:val="left"/>
      <w:pPr>
        <w:ind w:left="720" w:hanging="360"/>
      </w:pPr>
    </w:lvl>
    <w:lvl w:ilvl="1" w:tplc="C3D8B148">
      <w:start w:val="1"/>
      <w:numFmt w:val="lowerLetter"/>
      <w:lvlText w:val="%2."/>
      <w:lvlJc w:val="left"/>
      <w:pPr>
        <w:ind w:left="1440" w:hanging="360"/>
      </w:pPr>
    </w:lvl>
    <w:lvl w:ilvl="2" w:tplc="C6DEE142">
      <w:start w:val="1"/>
      <w:numFmt w:val="lowerRoman"/>
      <w:lvlText w:val="%3."/>
      <w:lvlJc w:val="right"/>
      <w:pPr>
        <w:ind w:left="2160" w:hanging="180"/>
      </w:pPr>
    </w:lvl>
    <w:lvl w:ilvl="3" w:tplc="451252B0">
      <w:start w:val="1"/>
      <w:numFmt w:val="decimal"/>
      <w:lvlText w:val="%4."/>
      <w:lvlJc w:val="left"/>
      <w:pPr>
        <w:ind w:left="2880" w:hanging="360"/>
      </w:pPr>
    </w:lvl>
    <w:lvl w:ilvl="4" w:tplc="8258E8AC">
      <w:start w:val="1"/>
      <w:numFmt w:val="lowerLetter"/>
      <w:lvlText w:val="%5."/>
      <w:lvlJc w:val="left"/>
      <w:pPr>
        <w:ind w:left="3600" w:hanging="360"/>
      </w:pPr>
    </w:lvl>
    <w:lvl w:ilvl="5" w:tplc="CB88D54A">
      <w:start w:val="1"/>
      <w:numFmt w:val="lowerRoman"/>
      <w:lvlText w:val="%6."/>
      <w:lvlJc w:val="right"/>
      <w:pPr>
        <w:ind w:left="4320" w:hanging="180"/>
      </w:pPr>
    </w:lvl>
    <w:lvl w:ilvl="6" w:tplc="FC201FB6">
      <w:start w:val="1"/>
      <w:numFmt w:val="decimal"/>
      <w:lvlText w:val="%7."/>
      <w:lvlJc w:val="left"/>
      <w:pPr>
        <w:ind w:left="5040" w:hanging="360"/>
      </w:pPr>
    </w:lvl>
    <w:lvl w:ilvl="7" w:tplc="0FAC77A0">
      <w:start w:val="1"/>
      <w:numFmt w:val="lowerLetter"/>
      <w:lvlText w:val="%8."/>
      <w:lvlJc w:val="left"/>
      <w:pPr>
        <w:ind w:left="5760" w:hanging="360"/>
      </w:pPr>
    </w:lvl>
    <w:lvl w:ilvl="8" w:tplc="AEE6504E">
      <w:start w:val="1"/>
      <w:numFmt w:val="lowerRoman"/>
      <w:lvlText w:val="%9."/>
      <w:lvlJc w:val="right"/>
      <w:pPr>
        <w:ind w:left="6480" w:hanging="180"/>
      </w:pPr>
    </w:lvl>
  </w:abstractNum>
  <w:abstractNum w:abstractNumId="24" w15:restartNumberingAfterBreak="0">
    <w:nsid w:val="3495EF8D"/>
    <w:multiLevelType w:val="hybridMultilevel"/>
    <w:tmpl w:val="32262948"/>
    <w:lvl w:ilvl="0" w:tplc="22D215D0">
      <w:start w:val="1"/>
      <w:numFmt w:val="decimal"/>
      <w:lvlText w:val="%1."/>
      <w:lvlJc w:val="left"/>
      <w:pPr>
        <w:ind w:left="720" w:hanging="360"/>
      </w:pPr>
    </w:lvl>
    <w:lvl w:ilvl="1" w:tplc="39BA1690">
      <w:start w:val="1"/>
      <w:numFmt w:val="lowerLetter"/>
      <w:lvlText w:val="%2."/>
      <w:lvlJc w:val="left"/>
      <w:pPr>
        <w:ind w:left="1440" w:hanging="360"/>
      </w:pPr>
    </w:lvl>
    <w:lvl w:ilvl="2" w:tplc="CF5CB9C6">
      <w:start w:val="1"/>
      <w:numFmt w:val="lowerRoman"/>
      <w:lvlText w:val="%3."/>
      <w:lvlJc w:val="right"/>
      <w:pPr>
        <w:ind w:left="2160" w:hanging="180"/>
      </w:pPr>
    </w:lvl>
    <w:lvl w:ilvl="3" w:tplc="5CE07F18">
      <w:start w:val="1"/>
      <w:numFmt w:val="decimal"/>
      <w:lvlText w:val="%4."/>
      <w:lvlJc w:val="left"/>
      <w:pPr>
        <w:ind w:left="2880" w:hanging="360"/>
      </w:pPr>
    </w:lvl>
    <w:lvl w:ilvl="4" w:tplc="3F9499B6">
      <w:start w:val="1"/>
      <w:numFmt w:val="lowerLetter"/>
      <w:lvlText w:val="%5."/>
      <w:lvlJc w:val="left"/>
      <w:pPr>
        <w:ind w:left="3600" w:hanging="360"/>
      </w:pPr>
    </w:lvl>
    <w:lvl w:ilvl="5" w:tplc="6ACEE50A">
      <w:start w:val="1"/>
      <w:numFmt w:val="lowerRoman"/>
      <w:lvlText w:val="%6."/>
      <w:lvlJc w:val="right"/>
      <w:pPr>
        <w:ind w:left="4320" w:hanging="180"/>
      </w:pPr>
    </w:lvl>
    <w:lvl w:ilvl="6" w:tplc="76007336">
      <w:start w:val="1"/>
      <w:numFmt w:val="decimal"/>
      <w:lvlText w:val="%7."/>
      <w:lvlJc w:val="left"/>
      <w:pPr>
        <w:ind w:left="5040" w:hanging="360"/>
      </w:pPr>
    </w:lvl>
    <w:lvl w:ilvl="7" w:tplc="5B682808">
      <w:start w:val="1"/>
      <w:numFmt w:val="lowerLetter"/>
      <w:lvlText w:val="%8."/>
      <w:lvlJc w:val="left"/>
      <w:pPr>
        <w:ind w:left="5760" w:hanging="360"/>
      </w:pPr>
    </w:lvl>
    <w:lvl w:ilvl="8" w:tplc="39A26D6E">
      <w:start w:val="1"/>
      <w:numFmt w:val="lowerRoman"/>
      <w:lvlText w:val="%9."/>
      <w:lvlJc w:val="right"/>
      <w:pPr>
        <w:ind w:left="6480" w:hanging="180"/>
      </w:pPr>
    </w:lvl>
  </w:abstractNum>
  <w:abstractNum w:abstractNumId="25" w15:restartNumberingAfterBreak="0">
    <w:nsid w:val="356FC8CA"/>
    <w:multiLevelType w:val="hybridMultilevel"/>
    <w:tmpl w:val="E1C03336"/>
    <w:lvl w:ilvl="0" w:tplc="015C8844">
      <w:start w:val="1"/>
      <w:numFmt w:val="decimal"/>
      <w:lvlText w:val="%1."/>
      <w:lvlJc w:val="left"/>
      <w:pPr>
        <w:ind w:left="720" w:hanging="360"/>
      </w:pPr>
    </w:lvl>
    <w:lvl w:ilvl="1" w:tplc="31E23A4A">
      <w:start w:val="1"/>
      <w:numFmt w:val="lowerLetter"/>
      <w:lvlText w:val="%2."/>
      <w:lvlJc w:val="left"/>
      <w:pPr>
        <w:ind w:left="1440" w:hanging="360"/>
      </w:pPr>
    </w:lvl>
    <w:lvl w:ilvl="2" w:tplc="78606BD2">
      <w:start w:val="1"/>
      <w:numFmt w:val="lowerRoman"/>
      <w:lvlText w:val="%3."/>
      <w:lvlJc w:val="right"/>
      <w:pPr>
        <w:ind w:left="2160" w:hanging="180"/>
      </w:pPr>
    </w:lvl>
    <w:lvl w:ilvl="3" w:tplc="C180E104">
      <w:start w:val="1"/>
      <w:numFmt w:val="decimal"/>
      <w:lvlText w:val="%4."/>
      <w:lvlJc w:val="left"/>
      <w:pPr>
        <w:ind w:left="2880" w:hanging="360"/>
      </w:pPr>
    </w:lvl>
    <w:lvl w:ilvl="4" w:tplc="0F2C81D0">
      <w:start w:val="1"/>
      <w:numFmt w:val="lowerLetter"/>
      <w:lvlText w:val="%5."/>
      <w:lvlJc w:val="left"/>
      <w:pPr>
        <w:ind w:left="3600" w:hanging="360"/>
      </w:pPr>
    </w:lvl>
    <w:lvl w:ilvl="5" w:tplc="6DEC873E">
      <w:start w:val="1"/>
      <w:numFmt w:val="lowerRoman"/>
      <w:lvlText w:val="%6."/>
      <w:lvlJc w:val="right"/>
      <w:pPr>
        <w:ind w:left="4320" w:hanging="180"/>
      </w:pPr>
    </w:lvl>
    <w:lvl w:ilvl="6" w:tplc="E47C1D6E">
      <w:start w:val="1"/>
      <w:numFmt w:val="decimal"/>
      <w:lvlText w:val="%7."/>
      <w:lvlJc w:val="left"/>
      <w:pPr>
        <w:ind w:left="5040" w:hanging="360"/>
      </w:pPr>
    </w:lvl>
    <w:lvl w:ilvl="7" w:tplc="48983DE6">
      <w:start w:val="1"/>
      <w:numFmt w:val="lowerLetter"/>
      <w:lvlText w:val="%8."/>
      <w:lvlJc w:val="left"/>
      <w:pPr>
        <w:ind w:left="5760" w:hanging="360"/>
      </w:pPr>
    </w:lvl>
    <w:lvl w:ilvl="8" w:tplc="2DCEAB02">
      <w:start w:val="1"/>
      <w:numFmt w:val="lowerRoman"/>
      <w:lvlText w:val="%9."/>
      <w:lvlJc w:val="right"/>
      <w:pPr>
        <w:ind w:left="6480" w:hanging="180"/>
      </w:pPr>
    </w:lvl>
  </w:abstractNum>
  <w:abstractNum w:abstractNumId="26" w15:restartNumberingAfterBreak="0">
    <w:nsid w:val="37F27AB3"/>
    <w:multiLevelType w:val="multilevel"/>
    <w:tmpl w:val="D9AE621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307E18"/>
    <w:multiLevelType w:val="hybridMultilevel"/>
    <w:tmpl w:val="5636EA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137199"/>
    <w:multiLevelType w:val="hybridMultilevel"/>
    <w:tmpl w:val="91027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7E6851"/>
    <w:multiLevelType w:val="hybridMultilevel"/>
    <w:tmpl w:val="10ACD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E85555"/>
    <w:multiLevelType w:val="hybridMultilevel"/>
    <w:tmpl w:val="0FA6AE84"/>
    <w:lvl w:ilvl="0" w:tplc="04150005">
      <w:start w:val="1"/>
      <w:numFmt w:val="bullet"/>
      <w:lvlText w:val=""/>
      <w:lvlJc w:val="left"/>
      <w:pPr>
        <w:ind w:left="928"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3FB3E7A"/>
    <w:multiLevelType w:val="hybridMultilevel"/>
    <w:tmpl w:val="D6728C64"/>
    <w:lvl w:ilvl="0" w:tplc="4FA25CF0">
      <w:numFmt w:val="bullet"/>
      <w:lvlText w:val="·"/>
      <w:lvlJc w:val="left"/>
      <w:pPr>
        <w:ind w:left="1065" w:hanging="705"/>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4DE3EBD"/>
    <w:multiLevelType w:val="multilevel"/>
    <w:tmpl w:val="302E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7C8B08"/>
    <w:multiLevelType w:val="multilevel"/>
    <w:tmpl w:val="4288E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2.%3.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9B16261"/>
    <w:multiLevelType w:val="hybridMultilevel"/>
    <w:tmpl w:val="E29296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4ADA4F95"/>
    <w:multiLevelType w:val="hybridMultilevel"/>
    <w:tmpl w:val="75CA6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511FD4"/>
    <w:multiLevelType w:val="multilevel"/>
    <w:tmpl w:val="5A92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E004D9"/>
    <w:multiLevelType w:val="multilevel"/>
    <w:tmpl w:val="37286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E402AC8"/>
    <w:multiLevelType w:val="multilevel"/>
    <w:tmpl w:val="003E8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17C3A82"/>
    <w:multiLevelType w:val="hybridMultilevel"/>
    <w:tmpl w:val="9AEA9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813FD5"/>
    <w:multiLevelType w:val="hybridMultilevel"/>
    <w:tmpl w:val="9462E37A"/>
    <w:lvl w:ilvl="0" w:tplc="482E96E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E477F2"/>
    <w:multiLevelType w:val="hybridMultilevel"/>
    <w:tmpl w:val="13224C80"/>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4F04CC8"/>
    <w:multiLevelType w:val="hybridMultilevel"/>
    <w:tmpl w:val="A306A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A3F7C18"/>
    <w:multiLevelType w:val="hybridMultilevel"/>
    <w:tmpl w:val="0D3277E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B465538"/>
    <w:multiLevelType w:val="hybridMultilevel"/>
    <w:tmpl w:val="20B4F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062128"/>
    <w:multiLevelType w:val="hybridMultilevel"/>
    <w:tmpl w:val="D9146E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7550B9"/>
    <w:multiLevelType w:val="hybridMultilevel"/>
    <w:tmpl w:val="5A2E25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5EF51A2E"/>
    <w:multiLevelType w:val="hybridMultilevel"/>
    <w:tmpl w:val="1C566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F65C62"/>
    <w:multiLevelType w:val="multilevel"/>
    <w:tmpl w:val="E3D6368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F6144D2"/>
    <w:multiLevelType w:val="hybridMultilevel"/>
    <w:tmpl w:val="AA40EDFE"/>
    <w:lvl w:ilvl="0" w:tplc="B6185C6C">
      <w:start w:val="1"/>
      <w:numFmt w:val="decimal"/>
      <w:lvlText w:val="%1."/>
      <w:lvlJc w:val="left"/>
      <w:pPr>
        <w:ind w:left="720" w:hanging="360"/>
      </w:pPr>
    </w:lvl>
    <w:lvl w:ilvl="1" w:tplc="057E16A2">
      <w:start w:val="1"/>
      <w:numFmt w:val="lowerLetter"/>
      <w:lvlText w:val="%2."/>
      <w:lvlJc w:val="left"/>
      <w:pPr>
        <w:ind w:left="1440" w:hanging="360"/>
      </w:pPr>
    </w:lvl>
    <w:lvl w:ilvl="2" w:tplc="9E861CCE">
      <w:start w:val="1"/>
      <w:numFmt w:val="lowerRoman"/>
      <w:lvlText w:val="%3."/>
      <w:lvlJc w:val="right"/>
      <w:pPr>
        <w:ind w:left="2160" w:hanging="180"/>
      </w:pPr>
    </w:lvl>
    <w:lvl w:ilvl="3" w:tplc="4F969A2E">
      <w:start w:val="1"/>
      <w:numFmt w:val="decimal"/>
      <w:lvlText w:val="%4."/>
      <w:lvlJc w:val="left"/>
      <w:pPr>
        <w:ind w:left="2880" w:hanging="360"/>
      </w:pPr>
    </w:lvl>
    <w:lvl w:ilvl="4" w:tplc="515EFF8A">
      <w:start w:val="1"/>
      <w:numFmt w:val="lowerLetter"/>
      <w:lvlText w:val="%5."/>
      <w:lvlJc w:val="left"/>
      <w:pPr>
        <w:ind w:left="3600" w:hanging="360"/>
      </w:pPr>
    </w:lvl>
    <w:lvl w:ilvl="5" w:tplc="1ABC057C">
      <w:start w:val="1"/>
      <w:numFmt w:val="lowerRoman"/>
      <w:lvlText w:val="%6."/>
      <w:lvlJc w:val="right"/>
      <w:pPr>
        <w:ind w:left="4320" w:hanging="180"/>
      </w:pPr>
    </w:lvl>
    <w:lvl w:ilvl="6" w:tplc="E65AA1D6">
      <w:start w:val="1"/>
      <w:numFmt w:val="decimal"/>
      <w:lvlText w:val="%7."/>
      <w:lvlJc w:val="left"/>
      <w:pPr>
        <w:ind w:left="5040" w:hanging="360"/>
      </w:pPr>
    </w:lvl>
    <w:lvl w:ilvl="7" w:tplc="28AEED9E">
      <w:start w:val="1"/>
      <w:numFmt w:val="lowerLetter"/>
      <w:lvlText w:val="%8."/>
      <w:lvlJc w:val="left"/>
      <w:pPr>
        <w:ind w:left="5760" w:hanging="360"/>
      </w:pPr>
    </w:lvl>
    <w:lvl w:ilvl="8" w:tplc="5B02BE62">
      <w:start w:val="1"/>
      <w:numFmt w:val="lowerRoman"/>
      <w:lvlText w:val="%9."/>
      <w:lvlJc w:val="right"/>
      <w:pPr>
        <w:ind w:left="6480" w:hanging="180"/>
      </w:pPr>
    </w:lvl>
  </w:abstractNum>
  <w:abstractNum w:abstractNumId="50" w15:restartNumberingAfterBreak="0">
    <w:nsid w:val="5FD825E3"/>
    <w:multiLevelType w:val="hybridMultilevel"/>
    <w:tmpl w:val="65A2568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FF459F4"/>
    <w:multiLevelType w:val="multilevel"/>
    <w:tmpl w:val="3F32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0E457C2"/>
    <w:multiLevelType w:val="multilevel"/>
    <w:tmpl w:val="C5EE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7317CEC"/>
    <w:multiLevelType w:val="hybridMultilevel"/>
    <w:tmpl w:val="E1B4530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070F9E"/>
    <w:multiLevelType w:val="multilevel"/>
    <w:tmpl w:val="8860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CE734C6"/>
    <w:multiLevelType w:val="multilevel"/>
    <w:tmpl w:val="9EB4F1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E532A67"/>
    <w:multiLevelType w:val="hybridMultilevel"/>
    <w:tmpl w:val="CFB27A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F8E6C43"/>
    <w:multiLevelType w:val="multilevel"/>
    <w:tmpl w:val="9B56B5CA"/>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148D0B2"/>
    <w:multiLevelType w:val="hybridMultilevel"/>
    <w:tmpl w:val="4F2A7EDE"/>
    <w:lvl w:ilvl="0" w:tplc="7C241724">
      <w:start w:val="1"/>
      <w:numFmt w:val="decimal"/>
      <w:lvlText w:val="%1."/>
      <w:lvlJc w:val="left"/>
      <w:pPr>
        <w:ind w:left="720" w:hanging="360"/>
      </w:pPr>
    </w:lvl>
    <w:lvl w:ilvl="1" w:tplc="2C1810B8">
      <w:start w:val="1"/>
      <w:numFmt w:val="lowerLetter"/>
      <w:lvlText w:val="%2."/>
      <w:lvlJc w:val="left"/>
      <w:pPr>
        <w:ind w:left="1440" w:hanging="360"/>
      </w:pPr>
    </w:lvl>
    <w:lvl w:ilvl="2" w:tplc="B1A0CFE2">
      <w:start w:val="1"/>
      <w:numFmt w:val="lowerRoman"/>
      <w:lvlText w:val="%3."/>
      <w:lvlJc w:val="right"/>
      <w:pPr>
        <w:ind w:left="2160" w:hanging="180"/>
      </w:pPr>
    </w:lvl>
    <w:lvl w:ilvl="3" w:tplc="B7247B00">
      <w:start w:val="1"/>
      <w:numFmt w:val="decimal"/>
      <w:lvlText w:val="%4."/>
      <w:lvlJc w:val="left"/>
      <w:pPr>
        <w:ind w:left="2880" w:hanging="360"/>
      </w:pPr>
    </w:lvl>
    <w:lvl w:ilvl="4" w:tplc="3E023A2E">
      <w:start w:val="1"/>
      <w:numFmt w:val="lowerLetter"/>
      <w:lvlText w:val="%5."/>
      <w:lvlJc w:val="left"/>
      <w:pPr>
        <w:ind w:left="3600" w:hanging="360"/>
      </w:pPr>
    </w:lvl>
    <w:lvl w:ilvl="5" w:tplc="43E63CBE">
      <w:start w:val="1"/>
      <w:numFmt w:val="lowerRoman"/>
      <w:lvlText w:val="%6."/>
      <w:lvlJc w:val="right"/>
      <w:pPr>
        <w:ind w:left="4320" w:hanging="180"/>
      </w:pPr>
    </w:lvl>
    <w:lvl w:ilvl="6" w:tplc="9A927B10">
      <w:start w:val="1"/>
      <w:numFmt w:val="decimal"/>
      <w:lvlText w:val="%7."/>
      <w:lvlJc w:val="left"/>
      <w:pPr>
        <w:ind w:left="5040" w:hanging="360"/>
      </w:pPr>
    </w:lvl>
    <w:lvl w:ilvl="7" w:tplc="9AFEB2F0">
      <w:start w:val="1"/>
      <w:numFmt w:val="lowerLetter"/>
      <w:lvlText w:val="%8."/>
      <w:lvlJc w:val="left"/>
      <w:pPr>
        <w:ind w:left="5760" w:hanging="360"/>
      </w:pPr>
    </w:lvl>
    <w:lvl w:ilvl="8" w:tplc="3962E6C6">
      <w:start w:val="1"/>
      <w:numFmt w:val="lowerRoman"/>
      <w:lvlText w:val="%9."/>
      <w:lvlJc w:val="right"/>
      <w:pPr>
        <w:ind w:left="6480" w:hanging="180"/>
      </w:pPr>
    </w:lvl>
  </w:abstractNum>
  <w:abstractNum w:abstractNumId="59" w15:restartNumberingAfterBreak="0">
    <w:nsid w:val="71A22708"/>
    <w:multiLevelType w:val="hybridMultilevel"/>
    <w:tmpl w:val="46E06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1DC5B20"/>
    <w:multiLevelType w:val="hybridMultilevel"/>
    <w:tmpl w:val="3D66BC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F3374A"/>
    <w:multiLevelType w:val="hybridMultilevel"/>
    <w:tmpl w:val="B96CEF56"/>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2" w15:restartNumberingAfterBreak="0">
    <w:nsid w:val="73DE30A8"/>
    <w:multiLevelType w:val="hybridMultilevel"/>
    <w:tmpl w:val="B6707952"/>
    <w:lvl w:ilvl="0" w:tplc="CB180956">
      <w:start w:val="1"/>
      <w:numFmt w:val="decimal"/>
      <w:lvlText w:val="%1."/>
      <w:lvlJc w:val="left"/>
      <w:pPr>
        <w:ind w:left="720" w:hanging="360"/>
      </w:pPr>
    </w:lvl>
    <w:lvl w:ilvl="1" w:tplc="A75E5F84">
      <w:start w:val="1"/>
      <w:numFmt w:val="lowerLetter"/>
      <w:lvlText w:val="%2."/>
      <w:lvlJc w:val="left"/>
      <w:pPr>
        <w:ind w:left="1440" w:hanging="360"/>
      </w:pPr>
    </w:lvl>
    <w:lvl w:ilvl="2" w:tplc="C542FD2A">
      <w:start w:val="1"/>
      <w:numFmt w:val="lowerRoman"/>
      <w:lvlText w:val="%3."/>
      <w:lvlJc w:val="right"/>
      <w:pPr>
        <w:ind w:left="2160" w:hanging="180"/>
      </w:pPr>
    </w:lvl>
    <w:lvl w:ilvl="3" w:tplc="BCFCC01A">
      <w:start w:val="1"/>
      <w:numFmt w:val="decimal"/>
      <w:lvlText w:val="%4."/>
      <w:lvlJc w:val="left"/>
      <w:pPr>
        <w:ind w:left="2880" w:hanging="360"/>
      </w:pPr>
    </w:lvl>
    <w:lvl w:ilvl="4" w:tplc="606A3B9A">
      <w:start w:val="1"/>
      <w:numFmt w:val="lowerLetter"/>
      <w:lvlText w:val="%5."/>
      <w:lvlJc w:val="left"/>
      <w:pPr>
        <w:ind w:left="3600" w:hanging="360"/>
      </w:pPr>
    </w:lvl>
    <w:lvl w:ilvl="5" w:tplc="174AC186">
      <w:start w:val="1"/>
      <w:numFmt w:val="lowerRoman"/>
      <w:lvlText w:val="%6."/>
      <w:lvlJc w:val="right"/>
      <w:pPr>
        <w:ind w:left="4320" w:hanging="180"/>
      </w:pPr>
    </w:lvl>
    <w:lvl w:ilvl="6" w:tplc="C646FE3C">
      <w:start w:val="1"/>
      <w:numFmt w:val="decimal"/>
      <w:lvlText w:val="%7."/>
      <w:lvlJc w:val="left"/>
      <w:pPr>
        <w:ind w:left="5040" w:hanging="360"/>
      </w:pPr>
    </w:lvl>
    <w:lvl w:ilvl="7" w:tplc="D8F26A04">
      <w:start w:val="1"/>
      <w:numFmt w:val="lowerLetter"/>
      <w:lvlText w:val="%8."/>
      <w:lvlJc w:val="left"/>
      <w:pPr>
        <w:ind w:left="5760" w:hanging="360"/>
      </w:pPr>
    </w:lvl>
    <w:lvl w:ilvl="8" w:tplc="912CE604">
      <w:start w:val="1"/>
      <w:numFmt w:val="lowerRoman"/>
      <w:lvlText w:val="%9."/>
      <w:lvlJc w:val="right"/>
      <w:pPr>
        <w:ind w:left="6480" w:hanging="180"/>
      </w:pPr>
    </w:lvl>
  </w:abstractNum>
  <w:abstractNum w:abstractNumId="63" w15:restartNumberingAfterBreak="0">
    <w:nsid w:val="76DF247F"/>
    <w:multiLevelType w:val="hybridMultilevel"/>
    <w:tmpl w:val="CB7E3E82"/>
    <w:lvl w:ilvl="0" w:tplc="482E96E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251BA2"/>
    <w:multiLevelType w:val="multilevel"/>
    <w:tmpl w:val="939A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9603128">
    <w:abstractNumId w:val="7"/>
  </w:num>
  <w:num w:numId="2" w16cid:durableId="1728644019">
    <w:abstractNumId w:val="19"/>
  </w:num>
  <w:num w:numId="3" w16cid:durableId="1965884469">
    <w:abstractNumId w:val="25"/>
  </w:num>
  <w:num w:numId="4" w16cid:durableId="954292234">
    <w:abstractNumId w:val="24"/>
  </w:num>
  <w:num w:numId="5" w16cid:durableId="1578787452">
    <w:abstractNumId w:val="1"/>
  </w:num>
  <w:num w:numId="6" w16cid:durableId="1326208363">
    <w:abstractNumId w:val="62"/>
  </w:num>
  <w:num w:numId="7" w16cid:durableId="466899773">
    <w:abstractNumId w:val="58"/>
  </w:num>
  <w:num w:numId="8" w16cid:durableId="1451360566">
    <w:abstractNumId w:val="23"/>
  </w:num>
  <w:num w:numId="9" w16cid:durableId="1916277543">
    <w:abstractNumId w:val="22"/>
  </w:num>
  <w:num w:numId="10" w16cid:durableId="996228109">
    <w:abstractNumId w:val="49"/>
  </w:num>
  <w:num w:numId="11" w16cid:durableId="467671478">
    <w:abstractNumId w:val="12"/>
  </w:num>
  <w:num w:numId="12" w16cid:durableId="1329938822">
    <w:abstractNumId w:val="17"/>
  </w:num>
  <w:num w:numId="13" w16cid:durableId="1867669339">
    <w:abstractNumId w:val="48"/>
  </w:num>
  <w:num w:numId="14" w16cid:durableId="333993351">
    <w:abstractNumId w:val="33"/>
  </w:num>
  <w:num w:numId="15" w16cid:durableId="447312397">
    <w:abstractNumId w:val="21"/>
  </w:num>
  <w:num w:numId="16" w16cid:durableId="1837306741">
    <w:abstractNumId w:val="5"/>
  </w:num>
  <w:num w:numId="17" w16cid:durableId="489104335">
    <w:abstractNumId w:val="59"/>
  </w:num>
  <w:num w:numId="18" w16cid:durableId="297734864">
    <w:abstractNumId w:val="56"/>
  </w:num>
  <w:num w:numId="19" w16cid:durableId="969746017">
    <w:abstractNumId w:val="16"/>
  </w:num>
  <w:num w:numId="20" w16cid:durableId="1685521872">
    <w:abstractNumId w:val="31"/>
  </w:num>
  <w:num w:numId="21" w16cid:durableId="1469472492">
    <w:abstractNumId w:val="34"/>
  </w:num>
  <w:num w:numId="22" w16cid:durableId="28919773">
    <w:abstractNumId w:val="15"/>
  </w:num>
  <w:num w:numId="23" w16cid:durableId="674653145">
    <w:abstractNumId w:val="38"/>
  </w:num>
  <w:num w:numId="24" w16cid:durableId="1197894112">
    <w:abstractNumId w:val="26"/>
  </w:num>
  <w:num w:numId="25" w16cid:durableId="220990240">
    <w:abstractNumId w:val="37"/>
  </w:num>
  <w:num w:numId="26" w16cid:durableId="1796017620">
    <w:abstractNumId w:val="55"/>
  </w:num>
  <w:num w:numId="27" w16cid:durableId="882983813">
    <w:abstractNumId w:val="53"/>
  </w:num>
  <w:num w:numId="28" w16cid:durableId="2016417108">
    <w:abstractNumId w:val="45"/>
  </w:num>
  <w:num w:numId="29" w16cid:durableId="767772456">
    <w:abstractNumId w:val="29"/>
  </w:num>
  <w:num w:numId="30" w16cid:durableId="96562501">
    <w:abstractNumId w:val="52"/>
  </w:num>
  <w:num w:numId="31" w16cid:durableId="1404987472">
    <w:abstractNumId w:val="13"/>
  </w:num>
  <w:num w:numId="32" w16cid:durableId="157580335">
    <w:abstractNumId w:val="64"/>
  </w:num>
  <w:num w:numId="33" w16cid:durableId="476458821">
    <w:abstractNumId w:val="36"/>
  </w:num>
  <w:num w:numId="34" w16cid:durableId="1992977792">
    <w:abstractNumId w:val="51"/>
  </w:num>
  <w:num w:numId="35" w16cid:durableId="982810550">
    <w:abstractNumId w:val="54"/>
  </w:num>
  <w:num w:numId="36" w16cid:durableId="1383366111">
    <w:abstractNumId w:val="32"/>
  </w:num>
  <w:num w:numId="37" w16cid:durableId="856309374">
    <w:abstractNumId w:val="11"/>
  </w:num>
  <w:num w:numId="38" w16cid:durableId="227738002">
    <w:abstractNumId w:val="46"/>
  </w:num>
  <w:num w:numId="39" w16cid:durableId="938369091">
    <w:abstractNumId w:val="20"/>
  </w:num>
  <w:num w:numId="40" w16cid:durableId="1817525884">
    <w:abstractNumId w:val="14"/>
  </w:num>
  <w:num w:numId="41" w16cid:durableId="411588556">
    <w:abstractNumId w:val="2"/>
  </w:num>
  <w:num w:numId="42" w16cid:durableId="1010369489">
    <w:abstractNumId w:val="18"/>
  </w:num>
  <w:num w:numId="43" w16cid:durableId="529992677">
    <w:abstractNumId w:val="6"/>
  </w:num>
  <w:num w:numId="44" w16cid:durableId="1450469029">
    <w:abstractNumId w:val="30"/>
  </w:num>
  <w:num w:numId="45" w16cid:durableId="2115325171">
    <w:abstractNumId w:val="39"/>
  </w:num>
  <w:num w:numId="46" w16cid:durableId="1598099959">
    <w:abstractNumId w:val="3"/>
  </w:num>
  <w:num w:numId="47" w16cid:durableId="367146646">
    <w:abstractNumId w:val="47"/>
  </w:num>
  <w:num w:numId="48" w16cid:durableId="1527013780">
    <w:abstractNumId w:val="10"/>
  </w:num>
  <w:num w:numId="49" w16cid:durableId="801458919">
    <w:abstractNumId w:val="0"/>
  </w:num>
  <w:num w:numId="50" w16cid:durableId="436870754">
    <w:abstractNumId w:val="27"/>
  </w:num>
  <w:num w:numId="51" w16cid:durableId="1390034609">
    <w:abstractNumId w:val="44"/>
  </w:num>
  <w:num w:numId="52" w16cid:durableId="345059881">
    <w:abstractNumId w:val="9"/>
  </w:num>
  <w:num w:numId="53" w16cid:durableId="1299072869">
    <w:abstractNumId w:val="40"/>
  </w:num>
  <w:num w:numId="54" w16cid:durableId="318660852">
    <w:abstractNumId w:val="28"/>
  </w:num>
  <w:num w:numId="55" w16cid:durableId="1084179916">
    <w:abstractNumId w:val="63"/>
  </w:num>
  <w:num w:numId="56" w16cid:durableId="443500160">
    <w:abstractNumId w:val="57"/>
  </w:num>
  <w:num w:numId="57" w16cid:durableId="1212771624">
    <w:abstractNumId w:val="50"/>
  </w:num>
  <w:num w:numId="58" w16cid:durableId="1161774376">
    <w:abstractNumId w:val="43"/>
  </w:num>
  <w:num w:numId="59" w16cid:durableId="1371222549">
    <w:abstractNumId w:val="41"/>
  </w:num>
  <w:num w:numId="60" w16cid:durableId="1015116238">
    <w:abstractNumId w:val="35"/>
  </w:num>
  <w:num w:numId="61" w16cid:durableId="1364557585">
    <w:abstractNumId w:val="8"/>
  </w:num>
  <w:num w:numId="62" w16cid:durableId="610867204">
    <w:abstractNumId w:val="4"/>
  </w:num>
  <w:num w:numId="63" w16cid:durableId="661272675">
    <w:abstractNumId w:val="60"/>
  </w:num>
  <w:num w:numId="64" w16cid:durableId="416364192">
    <w:abstractNumId w:val="42"/>
  </w:num>
  <w:num w:numId="65" w16cid:durableId="1307854642">
    <w:abstractNumId w:val="6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10"/>
    <w:rsid w:val="000107A8"/>
    <w:rsid w:val="0002725F"/>
    <w:rsid w:val="000378BB"/>
    <w:rsid w:val="00062774"/>
    <w:rsid w:val="000673B6"/>
    <w:rsid w:val="00071B6A"/>
    <w:rsid w:val="00073D0A"/>
    <w:rsid w:val="000A1F5E"/>
    <w:rsid w:val="000D2884"/>
    <w:rsid w:val="000E09A8"/>
    <w:rsid w:val="000E4ACC"/>
    <w:rsid w:val="00115DCF"/>
    <w:rsid w:val="00117314"/>
    <w:rsid w:val="00124C5B"/>
    <w:rsid w:val="00127244"/>
    <w:rsid w:val="001438E0"/>
    <w:rsid w:val="001507EB"/>
    <w:rsid w:val="00170AA9"/>
    <w:rsid w:val="00183588"/>
    <w:rsid w:val="0018462C"/>
    <w:rsid w:val="00184AEE"/>
    <w:rsid w:val="00214C57"/>
    <w:rsid w:val="0022394B"/>
    <w:rsid w:val="00225875"/>
    <w:rsid w:val="0022642D"/>
    <w:rsid w:val="002441E0"/>
    <w:rsid w:val="002507C4"/>
    <w:rsid w:val="00265ADE"/>
    <w:rsid w:val="00285B33"/>
    <w:rsid w:val="002948FA"/>
    <w:rsid w:val="002C5884"/>
    <w:rsid w:val="002C6AE8"/>
    <w:rsid w:val="002E2537"/>
    <w:rsid w:val="002F7552"/>
    <w:rsid w:val="00303387"/>
    <w:rsid w:val="00314A9A"/>
    <w:rsid w:val="00316191"/>
    <w:rsid w:val="00327217"/>
    <w:rsid w:val="00346361"/>
    <w:rsid w:val="00373860"/>
    <w:rsid w:val="003806B9"/>
    <w:rsid w:val="003A6CFD"/>
    <w:rsid w:val="003A723C"/>
    <w:rsid w:val="003B13A2"/>
    <w:rsid w:val="003B56A9"/>
    <w:rsid w:val="003E7937"/>
    <w:rsid w:val="00406701"/>
    <w:rsid w:val="00414353"/>
    <w:rsid w:val="004306B4"/>
    <w:rsid w:val="004364AA"/>
    <w:rsid w:val="0047291F"/>
    <w:rsid w:val="00476BB5"/>
    <w:rsid w:val="004A7DC3"/>
    <w:rsid w:val="004B72F2"/>
    <w:rsid w:val="004E0B2F"/>
    <w:rsid w:val="004E351F"/>
    <w:rsid w:val="00502571"/>
    <w:rsid w:val="00534FB6"/>
    <w:rsid w:val="00541735"/>
    <w:rsid w:val="00552C96"/>
    <w:rsid w:val="0056129F"/>
    <w:rsid w:val="00566D95"/>
    <w:rsid w:val="00577369"/>
    <w:rsid w:val="005A3033"/>
    <w:rsid w:val="005F6B5B"/>
    <w:rsid w:val="00610AC6"/>
    <w:rsid w:val="0063298B"/>
    <w:rsid w:val="0064139A"/>
    <w:rsid w:val="00642343"/>
    <w:rsid w:val="00645015"/>
    <w:rsid w:val="006461CD"/>
    <w:rsid w:val="00655891"/>
    <w:rsid w:val="0065647C"/>
    <w:rsid w:val="00670ED8"/>
    <w:rsid w:val="00674C6B"/>
    <w:rsid w:val="0067507F"/>
    <w:rsid w:val="006B0798"/>
    <w:rsid w:val="006C3E51"/>
    <w:rsid w:val="006C7773"/>
    <w:rsid w:val="006E5DAD"/>
    <w:rsid w:val="007153FF"/>
    <w:rsid w:val="00736C83"/>
    <w:rsid w:val="00752491"/>
    <w:rsid w:val="0076297C"/>
    <w:rsid w:val="007726C9"/>
    <w:rsid w:val="00781253"/>
    <w:rsid w:val="007A513C"/>
    <w:rsid w:val="007C1D0F"/>
    <w:rsid w:val="007C7EC1"/>
    <w:rsid w:val="007D3464"/>
    <w:rsid w:val="007F1240"/>
    <w:rsid w:val="00805F85"/>
    <w:rsid w:val="00822C64"/>
    <w:rsid w:val="00845344"/>
    <w:rsid w:val="00872FA5"/>
    <w:rsid w:val="0088643E"/>
    <w:rsid w:val="00891F64"/>
    <w:rsid w:val="008A7428"/>
    <w:rsid w:val="008B2E4F"/>
    <w:rsid w:val="008B4F2B"/>
    <w:rsid w:val="008C0E32"/>
    <w:rsid w:val="008C54DE"/>
    <w:rsid w:val="008D7770"/>
    <w:rsid w:val="00916303"/>
    <w:rsid w:val="009214E8"/>
    <w:rsid w:val="00926728"/>
    <w:rsid w:val="00930BD2"/>
    <w:rsid w:val="0093787E"/>
    <w:rsid w:val="0096658F"/>
    <w:rsid w:val="00966DC7"/>
    <w:rsid w:val="00967C51"/>
    <w:rsid w:val="009848F0"/>
    <w:rsid w:val="009B4C5C"/>
    <w:rsid w:val="009D7D04"/>
    <w:rsid w:val="00A0530C"/>
    <w:rsid w:val="00A308CE"/>
    <w:rsid w:val="00A356C3"/>
    <w:rsid w:val="00A47CD9"/>
    <w:rsid w:val="00A57B40"/>
    <w:rsid w:val="00A61B35"/>
    <w:rsid w:val="00AB06B8"/>
    <w:rsid w:val="00AC1411"/>
    <w:rsid w:val="00AC233F"/>
    <w:rsid w:val="00AE652B"/>
    <w:rsid w:val="00B2694C"/>
    <w:rsid w:val="00B26BE7"/>
    <w:rsid w:val="00B314B3"/>
    <w:rsid w:val="00B322CC"/>
    <w:rsid w:val="00B34503"/>
    <w:rsid w:val="00B4027A"/>
    <w:rsid w:val="00B55336"/>
    <w:rsid w:val="00B60634"/>
    <w:rsid w:val="00B851FF"/>
    <w:rsid w:val="00B95735"/>
    <w:rsid w:val="00BA2BEB"/>
    <w:rsid w:val="00BB3CCB"/>
    <w:rsid w:val="00BC072F"/>
    <w:rsid w:val="00BC4222"/>
    <w:rsid w:val="00BC59D4"/>
    <w:rsid w:val="00C31CD5"/>
    <w:rsid w:val="00C47156"/>
    <w:rsid w:val="00C72BD1"/>
    <w:rsid w:val="00C97594"/>
    <w:rsid w:val="00CA2C79"/>
    <w:rsid w:val="00CD7B10"/>
    <w:rsid w:val="00CE4294"/>
    <w:rsid w:val="00D0093D"/>
    <w:rsid w:val="00D013E8"/>
    <w:rsid w:val="00D146DE"/>
    <w:rsid w:val="00D16526"/>
    <w:rsid w:val="00D17F3B"/>
    <w:rsid w:val="00D2388D"/>
    <w:rsid w:val="00D30EAC"/>
    <w:rsid w:val="00D37E82"/>
    <w:rsid w:val="00D45FD8"/>
    <w:rsid w:val="00D63F42"/>
    <w:rsid w:val="00D67D7E"/>
    <w:rsid w:val="00D71ED6"/>
    <w:rsid w:val="00D83EFA"/>
    <w:rsid w:val="00D9379B"/>
    <w:rsid w:val="00D9471D"/>
    <w:rsid w:val="00DC5D09"/>
    <w:rsid w:val="00DE1EB5"/>
    <w:rsid w:val="00E1518B"/>
    <w:rsid w:val="00E360C0"/>
    <w:rsid w:val="00E36210"/>
    <w:rsid w:val="00E3762B"/>
    <w:rsid w:val="00E429C7"/>
    <w:rsid w:val="00E43430"/>
    <w:rsid w:val="00E50393"/>
    <w:rsid w:val="00E867BA"/>
    <w:rsid w:val="00EA501C"/>
    <w:rsid w:val="00EB45AA"/>
    <w:rsid w:val="00ED5C97"/>
    <w:rsid w:val="00EE0E64"/>
    <w:rsid w:val="00EE6174"/>
    <w:rsid w:val="00EF47AA"/>
    <w:rsid w:val="00F05AB3"/>
    <w:rsid w:val="00F179A2"/>
    <w:rsid w:val="00F64DD3"/>
    <w:rsid w:val="00F90D3A"/>
    <w:rsid w:val="00F9547A"/>
    <w:rsid w:val="00FA1A1B"/>
    <w:rsid w:val="00FA1FFF"/>
    <w:rsid w:val="00FC2D0D"/>
    <w:rsid w:val="00FD113B"/>
    <w:rsid w:val="00FD294A"/>
    <w:rsid w:val="00FD555D"/>
    <w:rsid w:val="0250D55B"/>
    <w:rsid w:val="026CD310"/>
    <w:rsid w:val="02BABBE6"/>
    <w:rsid w:val="02E5FB6B"/>
    <w:rsid w:val="0340AB99"/>
    <w:rsid w:val="04E2B2B9"/>
    <w:rsid w:val="051A53A2"/>
    <w:rsid w:val="05C81A59"/>
    <w:rsid w:val="061512E2"/>
    <w:rsid w:val="0652E9D7"/>
    <w:rsid w:val="065863CB"/>
    <w:rsid w:val="0680FCC2"/>
    <w:rsid w:val="06DBA7DC"/>
    <w:rsid w:val="0715A92E"/>
    <w:rsid w:val="071744AA"/>
    <w:rsid w:val="07297143"/>
    <w:rsid w:val="07512487"/>
    <w:rsid w:val="0814D468"/>
    <w:rsid w:val="084E0E50"/>
    <w:rsid w:val="086E69E7"/>
    <w:rsid w:val="08B8FED1"/>
    <w:rsid w:val="08C5E504"/>
    <w:rsid w:val="08D49755"/>
    <w:rsid w:val="08EC0DF5"/>
    <w:rsid w:val="095E3914"/>
    <w:rsid w:val="0B0533F2"/>
    <w:rsid w:val="0B2F5AEC"/>
    <w:rsid w:val="0BD29B76"/>
    <w:rsid w:val="0BEE5A02"/>
    <w:rsid w:val="0D319BAF"/>
    <w:rsid w:val="0DCB1D5D"/>
    <w:rsid w:val="107A2BB0"/>
    <w:rsid w:val="127202BE"/>
    <w:rsid w:val="12B16E1B"/>
    <w:rsid w:val="130DEE40"/>
    <w:rsid w:val="1375FAAA"/>
    <w:rsid w:val="13A4233C"/>
    <w:rsid w:val="14476131"/>
    <w:rsid w:val="14A18EAA"/>
    <w:rsid w:val="14C3ED31"/>
    <w:rsid w:val="15689F5B"/>
    <w:rsid w:val="1620431B"/>
    <w:rsid w:val="16246F88"/>
    <w:rsid w:val="163561A7"/>
    <w:rsid w:val="16CA5AB3"/>
    <w:rsid w:val="16DF3487"/>
    <w:rsid w:val="17A3709A"/>
    <w:rsid w:val="1836048B"/>
    <w:rsid w:val="18490DDD"/>
    <w:rsid w:val="1969B98A"/>
    <w:rsid w:val="1982E76C"/>
    <w:rsid w:val="19875260"/>
    <w:rsid w:val="1AC1D21B"/>
    <w:rsid w:val="1BB38086"/>
    <w:rsid w:val="1C0AA76E"/>
    <w:rsid w:val="1C60F9CD"/>
    <w:rsid w:val="1DDB397A"/>
    <w:rsid w:val="1F233AF5"/>
    <w:rsid w:val="2038A566"/>
    <w:rsid w:val="2078522E"/>
    <w:rsid w:val="208E8416"/>
    <w:rsid w:val="20BB830F"/>
    <w:rsid w:val="215B3719"/>
    <w:rsid w:val="230D7DF5"/>
    <w:rsid w:val="233FDCEE"/>
    <w:rsid w:val="239EA0AE"/>
    <w:rsid w:val="23BC7C78"/>
    <w:rsid w:val="244D45E8"/>
    <w:rsid w:val="263D36ED"/>
    <w:rsid w:val="26D779A8"/>
    <w:rsid w:val="2739A2B2"/>
    <w:rsid w:val="27D03D4A"/>
    <w:rsid w:val="28188EDA"/>
    <w:rsid w:val="282F6D28"/>
    <w:rsid w:val="28EB1E21"/>
    <w:rsid w:val="28EF236B"/>
    <w:rsid w:val="2981C2B8"/>
    <w:rsid w:val="29C4ECD4"/>
    <w:rsid w:val="2A3C2F41"/>
    <w:rsid w:val="2A4061BD"/>
    <w:rsid w:val="2AF05591"/>
    <w:rsid w:val="2AFE4F74"/>
    <w:rsid w:val="2B60CCDE"/>
    <w:rsid w:val="2BABDCF1"/>
    <w:rsid w:val="2C61479C"/>
    <w:rsid w:val="2E447D33"/>
    <w:rsid w:val="2E4F1B45"/>
    <w:rsid w:val="2E6F0F0E"/>
    <w:rsid w:val="30369E0E"/>
    <w:rsid w:val="30FDE7DB"/>
    <w:rsid w:val="31839C1D"/>
    <w:rsid w:val="31B07366"/>
    <w:rsid w:val="31B83E03"/>
    <w:rsid w:val="32324656"/>
    <w:rsid w:val="325D6265"/>
    <w:rsid w:val="326E5789"/>
    <w:rsid w:val="328148EA"/>
    <w:rsid w:val="3380B139"/>
    <w:rsid w:val="34056EF7"/>
    <w:rsid w:val="348D4EEC"/>
    <w:rsid w:val="376FC28A"/>
    <w:rsid w:val="380909ED"/>
    <w:rsid w:val="38526B39"/>
    <w:rsid w:val="395F6D8F"/>
    <w:rsid w:val="3964C878"/>
    <w:rsid w:val="39922295"/>
    <w:rsid w:val="3A71F44F"/>
    <w:rsid w:val="3B30D8B2"/>
    <w:rsid w:val="3B32D174"/>
    <w:rsid w:val="3D40CC39"/>
    <w:rsid w:val="3DFE7406"/>
    <w:rsid w:val="3EC03933"/>
    <w:rsid w:val="3EFDD9EE"/>
    <w:rsid w:val="3F1A5740"/>
    <w:rsid w:val="3F49596B"/>
    <w:rsid w:val="40CCF840"/>
    <w:rsid w:val="413F60AE"/>
    <w:rsid w:val="416601AC"/>
    <w:rsid w:val="42CF1045"/>
    <w:rsid w:val="42E6ADA3"/>
    <w:rsid w:val="4317B7CA"/>
    <w:rsid w:val="43F7596B"/>
    <w:rsid w:val="43FD7CDE"/>
    <w:rsid w:val="4424AF53"/>
    <w:rsid w:val="47EDBAB2"/>
    <w:rsid w:val="4910D88D"/>
    <w:rsid w:val="49A75BB5"/>
    <w:rsid w:val="4A316379"/>
    <w:rsid w:val="4ADE8444"/>
    <w:rsid w:val="4ADFCE3F"/>
    <w:rsid w:val="4B47EC3E"/>
    <w:rsid w:val="4B9CBC97"/>
    <w:rsid w:val="4C2CA447"/>
    <w:rsid w:val="4D8F7018"/>
    <w:rsid w:val="4DAA0231"/>
    <w:rsid w:val="4DEFB10B"/>
    <w:rsid w:val="4E28610D"/>
    <w:rsid w:val="4E86B925"/>
    <w:rsid w:val="4EB14C9B"/>
    <w:rsid w:val="4F28B802"/>
    <w:rsid w:val="4FA7ED4F"/>
    <w:rsid w:val="4FDB3B6D"/>
    <w:rsid w:val="503BDAEA"/>
    <w:rsid w:val="504B21C3"/>
    <w:rsid w:val="506CD374"/>
    <w:rsid w:val="50F636B5"/>
    <w:rsid w:val="51B6641A"/>
    <w:rsid w:val="51C85C7E"/>
    <w:rsid w:val="526C95B5"/>
    <w:rsid w:val="532CB1BC"/>
    <w:rsid w:val="5334BA2C"/>
    <w:rsid w:val="5392A9F8"/>
    <w:rsid w:val="5504F76E"/>
    <w:rsid w:val="5592A58B"/>
    <w:rsid w:val="55D00AA2"/>
    <w:rsid w:val="56897DD3"/>
    <w:rsid w:val="56F15B4D"/>
    <w:rsid w:val="573BC4D5"/>
    <w:rsid w:val="579E6564"/>
    <w:rsid w:val="58642B9B"/>
    <w:rsid w:val="58E46D5A"/>
    <w:rsid w:val="58F05508"/>
    <w:rsid w:val="596CB13B"/>
    <w:rsid w:val="596ED91C"/>
    <w:rsid w:val="59D0B329"/>
    <w:rsid w:val="59FE508C"/>
    <w:rsid w:val="5ACDCD19"/>
    <w:rsid w:val="5B592F35"/>
    <w:rsid w:val="5C50239E"/>
    <w:rsid w:val="5C5BCB39"/>
    <w:rsid w:val="5CD285F7"/>
    <w:rsid w:val="5D80430D"/>
    <w:rsid w:val="5ED13ECF"/>
    <w:rsid w:val="6018F702"/>
    <w:rsid w:val="61E56387"/>
    <w:rsid w:val="621EF449"/>
    <w:rsid w:val="627653BF"/>
    <w:rsid w:val="6325D371"/>
    <w:rsid w:val="636A2958"/>
    <w:rsid w:val="63FCF376"/>
    <w:rsid w:val="6794935B"/>
    <w:rsid w:val="67F3A016"/>
    <w:rsid w:val="683D06A6"/>
    <w:rsid w:val="69BA0472"/>
    <w:rsid w:val="6AD70E37"/>
    <w:rsid w:val="6B4177E3"/>
    <w:rsid w:val="6BB36871"/>
    <w:rsid w:val="6BEF93AD"/>
    <w:rsid w:val="6CE7598E"/>
    <w:rsid w:val="6DC60694"/>
    <w:rsid w:val="6F6DAB9E"/>
    <w:rsid w:val="6F7A7661"/>
    <w:rsid w:val="6FE6E676"/>
    <w:rsid w:val="6FEFCD02"/>
    <w:rsid w:val="71C783B9"/>
    <w:rsid w:val="72625F66"/>
    <w:rsid w:val="74465491"/>
    <w:rsid w:val="74881868"/>
    <w:rsid w:val="751CF0DC"/>
    <w:rsid w:val="755155AC"/>
    <w:rsid w:val="7584A8CC"/>
    <w:rsid w:val="75A18144"/>
    <w:rsid w:val="761D349A"/>
    <w:rsid w:val="767DA5F1"/>
    <w:rsid w:val="76809E78"/>
    <w:rsid w:val="76AA1F91"/>
    <w:rsid w:val="76ABC757"/>
    <w:rsid w:val="771C4317"/>
    <w:rsid w:val="772DD2D6"/>
    <w:rsid w:val="777282D0"/>
    <w:rsid w:val="77C9BC9E"/>
    <w:rsid w:val="789AC4B2"/>
    <w:rsid w:val="79123F3F"/>
    <w:rsid w:val="794F4075"/>
    <w:rsid w:val="7A2598A0"/>
    <w:rsid w:val="7AF0AA00"/>
    <w:rsid w:val="7B12FC81"/>
    <w:rsid w:val="7B1403BB"/>
    <w:rsid w:val="7B9B497A"/>
    <w:rsid w:val="7B9C1153"/>
    <w:rsid w:val="7BC0B4CB"/>
    <w:rsid w:val="7C13E591"/>
    <w:rsid w:val="7D014C8E"/>
    <w:rsid w:val="7D4048C5"/>
    <w:rsid w:val="7DCE7E82"/>
    <w:rsid w:val="7E297627"/>
    <w:rsid w:val="7EC64125"/>
    <w:rsid w:val="7EDD8942"/>
    <w:rsid w:val="7F5E2A99"/>
    <w:rsid w:val="7F6255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66648"/>
  <w15:chartTrackingRefBased/>
  <w15:docId w15:val="{1297F5E0-7025-4A71-8CB8-8F246489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45AA"/>
    <w:rPr>
      <w:rFonts w:ascii="Calibri" w:eastAsia="Calibri" w:hAnsi="Calibri" w:cs="Calibri"/>
      <w:kern w:val="0"/>
      <w14:ligatures w14:val="none"/>
    </w:rPr>
  </w:style>
  <w:style w:type="paragraph" w:styleId="Nagwek1">
    <w:name w:val="heading 1"/>
    <w:basedOn w:val="Normalny"/>
    <w:next w:val="Normalny"/>
    <w:link w:val="Nagwek1Znak"/>
    <w:uiPriority w:val="9"/>
    <w:qFormat/>
    <w:rsid w:val="00E36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36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3621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3621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3621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3621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3621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3621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3621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3621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3621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3621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3621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3621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3621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3621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3621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36210"/>
    <w:rPr>
      <w:rFonts w:eastAsiaTheme="majorEastAsia" w:cstheme="majorBidi"/>
      <w:color w:val="272727" w:themeColor="text1" w:themeTint="D8"/>
    </w:rPr>
  </w:style>
  <w:style w:type="paragraph" w:styleId="Tytu">
    <w:name w:val="Title"/>
    <w:basedOn w:val="Normalny"/>
    <w:next w:val="Normalny"/>
    <w:link w:val="TytuZnak"/>
    <w:uiPriority w:val="10"/>
    <w:qFormat/>
    <w:rsid w:val="00E36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3621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3621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3621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36210"/>
    <w:pPr>
      <w:spacing w:before="160"/>
      <w:jc w:val="center"/>
    </w:pPr>
    <w:rPr>
      <w:i/>
      <w:iCs/>
      <w:color w:val="404040" w:themeColor="text1" w:themeTint="BF"/>
    </w:rPr>
  </w:style>
  <w:style w:type="character" w:customStyle="1" w:styleId="CytatZnak">
    <w:name w:val="Cytat Znak"/>
    <w:basedOn w:val="Domylnaczcionkaakapitu"/>
    <w:link w:val="Cytat"/>
    <w:uiPriority w:val="29"/>
    <w:rsid w:val="00E36210"/>
    <w:rPr>
      <w:i/>
      <w:iCs/>
      <w:color w:val="404040" w:themeColor="text1" w:themeTint="BF"/>
    </w:rPr>
  </w:style>
  <w:style w:type="paragraph" w:styleId="Akapitzlist">
    <w:name w:val="List Paragraph"/>
    <w:basedOn w:val="Normalny"/>
    <w:uiPriority w:val="34"/>
    <w:qFormat/>
    <w:rsid w:val="00E36210"/>
    <w:pPr>
      <w:ind w:left="720"/>
      <w:contextualSpacing/>
    </w:pPr>
  </w:style>
  <w:style w:type="character" w:styleId="Wyrnienieintensywne">
    <w:name w:val="Intense Emphasis"/>
    <w:basedOn w:val="Domylnaczcionkaakapitu"/>
    <w:uiPriority w:val="21"/>
    <w:qFormat/>
    <w:rsid w:val="00E36210"/>
    <w:rPr>
      <w:i/>
      <w:iCs/>
      <w:color w:val="0F4761" w:themeColor="accent1" w:themeShade="BF"/>
    </w:rPr>
  </w:style>
  <w:style w:type="paragraph" w:styleId="Cytatintensywny">
    <w:name w:val="Intense Quote"/>
    <w:basedOn w:val="Normalny"/>
    <w:next w:val="Normalny"/>
    <w:link w:val="CytatintensywnyZnak"/>
    <w:uiPriority w:val="30"/>
    <w:qFormat/>
    <w:rsid w:val="00E36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36210"/>
    <w:rPr>
      <w:i/>
      <w:iCs/>
      <w:color w:val="0F4761" w:themeColor="accent1" w:themeShade="BF"/>
    </w:rPr>
  </w:style>
  <w:style w:type="character" w:styleId="Odwoanieintensywne">
    <w:name w:val="Intense Reference"/>
    <w:basedOn w:val="Domylnaczcionkaakapitu"/>
    <w:uiPriority w:val="32"/>
    <w:qFormat/>
    <w:rsid w:val="00E36210"/>
    <w:rPr>
      <w:b/>
      <w:bCs/>
      <w:smallCaps/>
      <w:color w:val="0F4761" w:themeColor="accent1" w:themeShade="BF"/>
      <w:spacing w:val="5"/>
    </w:rPr>
  </w:style>
  <w:style w:type="paragraph" w:styleId="Nagwek">
    <w:name w:val="header"/>
    <w:basedOn w:val="Normalny"/>
    <w:link w:val="NagwekZnak"/>
    <w:uiPriority w:val="99"/>
    <w:unhideWhenUsed/>
    <w:rsid w:val="006C3E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E51"/>
  </w:style>
  <w:style w:type="paragraph" w:styleId="Stopka">
    <w:name w:val="footer"/>
    <w:basedOn w:val="Normalny"/>
    <w:link w:val="StopkaZnak"/>
    <w:uiPriority w:val="99"/>
    <w:unhideWhenUsed/>
    <w:rsid w:val="006C3E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E51"/>
  </w:style>
  <w:style w:type="table" w:styleId="Tabela-Siatka">
    <w:name w:val="Table Grid"/>
    <w:basedOn w:val="Standardowy"/>
    <w:uiPriority w:val="39"/>
    <w:rsid w:val="00EB45AA"/>
    <w:pPr>
      <w:spacing w:after="0" w:line="240" w:lineRule="auto"/>
    </w:pPr>
    <w:rPr>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EB45AA"/>
    <w:pPr>
      <w:spacing w:after="0" w:line="240" w:lineRule="auto"/>
    </w:pPr>
    <w:rPr>
      <w:rFonts w:ascii="Calibri" w:eastAsia="Calibri" w:hAnsi="Calibri" w:cs="Calibri"/>
      <w:kern w:val="0"/>
      <w:lang w:val="es-ES"/>
      <w14:ligatures w14:val="none"/>
    </w:rPr>
  </w:style>
  <w:style w:type="character" w:styleId="Hipercze">
    <w:name w:val="Hyperlink"/>
    <w:basedOn w:val="Domylnaczcionkaakapitu"/>
    <w:uiPriority w:val="99"/>
    <w:unhideWhenUsed/>
    <w:rsid w:val="007F1240"/>
    <w:rPr>
      <w:color w:val="467886" w:themeColor="hyperlink"/>
      <w:u w:val="single"/>
    </w:rPr>
  </w:style>
  <w:style w:type="character" w:styleId="Nierozpoznanawzmianka">
    <w:name w:val="Unresolved Mention"/>
    <w:basedOn w:val="Domylnaczcionkaakapitu"/>
    <w:uiPriority w:val="99"/>
    <w:semiHidden/>
    <w:unhideWhenUsed/>
    <w:rsid w:val="007F1240"/>
    <w:rPr>
      <w:color w:val="605E5C"/>
      <w:shd w:val="clear" w:color="auto" w:fill="E1DFDD"/>
    </w:rPr>
  </w:style>
  <w:style w:type="character" w:styleId="Odwoaniedokomentarza">
    <w:name w:val="annotation reference"/>
    <w:basedOn w:val="Domylnaczcionkaakapitu"/>
    <w:uiPriority w:val="99"/>
    <w:semiHidden/>
    <w:unhideWhenUsed/>
    <w:rsid w:val="00A61B35"/>
    <w:rPr>
      <w:sz w:val="16"/>
      <w:szCs w:val="16"/>
    </w:rPr>
  </w:style>
  <w:style w:type="paragraph" w:styleId="Tekstkomentarza">
    <w:name w:val="annotation text"/>
    <w:basedOn w:val="Normalny"/>
    <w:link w:val="TekstkomentarzaZnak"/>
    <w:uiPriority w:val="99"/>
    <w:unhideWhenUsed/>
    <w:rsid w:val="00A61B35"/>
    <w:pPr>
      <w:spacing w:line="240" w:lineRule="auto"/>
    </w:pPr>
    <w:rPr>
      <w:sz w:val="20"/>
      <w:szCs w:val="20"/>
    </w:rPr>
  </w:style>
  <w:style w:type="character" w:customStyle="1" w:styleId="TekstkomentarzaZnak">
    <w:name w:val="Tekst komentarza Znak"/>
    <w:basedOn w:val="Domylnaczcionkaakapitu"/>
    <w:link w:val="Tekstkomentarza"/>
    <w:uiPriority w:val="99"/>
    <w:rsid w:val="00A61B35"/>
    <w:rPr>
      <w:rFonts w:ascii="Calibri" w:eastAsia="Calibri" w:hAnsi="Calibri" w:cs="Calibri"/>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A61B35"/>
    <w:rPr>
      <w:b/>
      <w:bCs/>
    </w:rPr>
  </w:style>
  <w:style w:type="character" w:customStyle="1" w:styleId="TematkomentarzaZnak">
    <w:name w:val="Temat komentarza Znak"/>
    <w:basedOn w:val="TekstkomentarzaZnak"/>
    <w:link w:val="Tematkomentarza"/>
    <w:uiPriority w:val="99"/>
    <w:semiHidden/>
    <w:rsid w:val="00A61B35"/>
    <w:rPr>
      <w:rFonts w:ascii="Calibri" w:eastAsia="Calibri" w:hAnsi="Calibri" w:cs="Calibri"/>
      <w:b/>
      <w:bCs/>
      <w:kern w:val="0"/>
      <w:sz w:val="20"/>
      <w:szCs w:val="20"/>
      <w14:ligatures w14:val="none"/>
    </w:rPr>
  </w:style>
  <w:style w:type="character" w:styleId="UyteHipercze">
    <w:name w:val="FollowedHyperlink"/>
    <w:basedOn w:val="Domylnaczcionkaakapitu"/>
    <w:uiPriority w:val="99"/>
    <w:semiHidden/>
    <w:unhideWhenUsed/>
    <w:rsid w:val="00BC072F"/>
    <w:rPr>
      <w:color w:val="96607D" w:themeColor="followedHyperlink"/>
      <w:u w:val="single"/>
    </w:rPr>
  </w:style>
  <w:style w:type="paragraph" w:styleId="Poprawka">
    <w:name w:val="Revision"/>
    <w:hidden/>
    <w:uiPriority w:val="99"/>
    <w:semiHidden/>
    <w:rsid w:val="0022394B"/>
    <w:pPr>
      <w:spacing w:after="0" w:line="240" w:lineRule="auto"/>
    </w:pPr>
    <w:rPr>
      <w:rFonts w:ascii="Calibri" w:eastAsia="Calibri" w:hAnsi="Calibri" w:cs="Calibri"/>
      <w:kern w:val="0"/>
      <w14:ligatures w14:val="none"/>
    </w:rPr>
  </w:style>
  <w:style w:type="numbering" w:customStyle="1" w:styleId="Biecalista1">
    <w:name w:val="Bieżąca lista1"/>
    <w:uiPriority w:val="99"/>
    <w:rsid w:val="00A57B40"/>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097150">
      <w:bodyDiv w:val="1"/>
      <w:marLeft w:val="0"/>
      <w:marRight w:val="0"/>
      <w:marTop w:val="0"/>
      <w:marBottom w:val="0"/>
      <w:divBdr>
        <w:top w:val="none" w:sz="0" w:space="0" w:color="auto"/>
        <w:left w:val="none" w:sz="0" w:space="0" w:color="auto"/>
        <w:bottom w:val="none" w:sz="0" w:space="0" w:color="auto"/>
        <w:right w:val="none" w:sz="0" w:space="0" w:color="auto"/>
      </w:divBdr>
      <w:divsChild>
        <w:div w:id="1872455470">
          <w:marLeft w:val="0"/>
          <w:marRight w:val="0"/>
          <w:marTop w:val="0"/>
          <w:marBottom w:val="0"/>
          <w:divBdr>
            <w:top w:val="none" w:sz="0" w:space="0" w:color="auto"/>
            <w:left w:val="none" w:sz="0" w:space="0" w:color="auto"/>
            <w:bottom w:val="none" w:sz="0" w:space="0" w:color="auto"/>
            <w:right w:val="none" w:sz="0" w:space="0" w:color="auto"/>
          </w:divBdr>
        </w:div>
        <w:div w:id="91979607">
          <w:marLeft w:val="0"/>
          <w:marRight w:val="0"/>
          <w:marTop w:val="0"/>
          <w:marBottom w:val="0"/>
          <w:divBdr>
            <w:top w:val="none" w:sz="0" w:space="0" w:color="auto"/>
            <w:left w:val="none" w:sz="0" w:space="0" w:color="auto"/>
            <w:bottom w:val="none" w:sz="0" w:space="0" w:color="auto"/>
            <w:right w:val="none" w:sz="0" w:space="0" w:color="auto"/>
          </w:divBdr>
        </w:div>
        <w:div w:id="906233714">
          <w:marLeft w:val="0"/>
          <w:marRight w:val="0"/>
          <w:marTop w:val="0"/>
          <w:marBottom w:val="0"/>
          <w:divBdr>
            <w:top w:val="none" w:sz="0" w:space="0" w:color="auto"/>
            <w:left w:val="none" w:sz="0" w:space="0" w:color="auto"/>
            <w:bottom w:val="none" w:sz="0" w:space="0" w:color="auto"/>
            <w:right w:val="none" w:sz="0" w:space="0" w:color="auto"/>
          </w:divBdr>
        </w:div>
        <w:div w:id="9069108">
          <w:marLeft w:val="0"/>
          <w:marRight w:val="0"/>
          <w:marTop w:val="0"/>
          <w:marBottom w:val="0"/>
          <w:divBdr>
            <w:top w:val="none" w:sz="0" w:space="0" w:color="auto"/>
            <w:left w:val="none" w:sz="0" w:space="0" w:color="auto"/>
            <w:bottom w:val="none" w:sz="0" w:space="0" w:color="auto"/>
            <w:right w:val="none" w:sz="0" w:space="0" w:color="auto"/>
          </w:divBdr>
        </w:div>
        <w:div w:id="1901018058">
          <w:marLeft w:val="0"/>
          <w:marRight w:val="0"/>
          <w:marTop w:val="0"/>
          <w:marBottom w:val="0"/>
          <w:divBdr>
            <w:top w:val="none" w:sz="0" w:space="0" w:color="auto"/>
            <w:left w:val="none" w:sz="0" w:space="0" w:color="auto"/>
            <w:bottom w:val="none" w:sz="0" w:space="0" w:color="auto"/>
            <w:right w:val="none" w:sz="0" w:space="0" w:color="auto"/>
          </w:divBdr>
        </w:div>
        <w:div w:id="576591603">
          <w:marLeft w:val="0"/>
          <w:marRight w:val="0"/>
          <w:marTop w:val="0"/>
          <w:marBottom w:val="0"/>
          <w:divBdr>
            <w:top w:val="none" w:sz="0" w:space="0" w:color="auto"/>
            <w:left w:val="none" w:sz="0" w:space="0" w:color="auto"/>
            <w:bottom w:val="none" w:sz="0" w:space="0" w:color="auto"/>
            <w:right w:val="none" w:sz="0" w:space="0" w:color="auto"/>
          </w:divBdr>
        </w:div>
        <w:div w:id="1853376119">
          <w:marLeft w:val="0"/>
          <w:marRight w:val="0"/>
          <w:marTop w:val="0"/>
          <w:marBottom w:val="0"/>
          <w:divBdr>
            <w:top w:val="none" w:sz="0" w:space="0" w:color="auto"/>
            <w:left w:val="none" w:sz="0" w:space="0" w:color="auto"/>
            <w:bottom w:val="none" w:sz="0" w:space="0" w:color="auto"/>
            <w:right w:val="none" w:sz="0" w:space="0" w:color="auto"/>
          </w:divBdr>
        </w:div>
        <w:div w:id="1711344675">
          <w:marLeft w:val="0"/>
          <w:marRight w:val="0"/>
          <w:marTop w:val="0"/>
          <w:marBottom w:val="0"/>
          <w:divBdr>
            <w:top w:val="none" w:sz="0" w:space="0" w:color="auto"/>
            <w:left w:val="none" w:sz="0" w:space="0" w:color="auto"/>
            <w:bottom w:val="none" w:sz="0" w:space="0" w:color="auto"/>
            <w:right w:val="none" w:sz="0" w:space="0" w:color="auto"/>
          </w:divBdr>
        </w:div>
        <w:div w:id="637027232">
          <w:marLeft w:val="0"/>
          <w:marRight w:val="0"/>
          <w:marTop w:val="0"/>
          <w:marBottom w:val="0"/>
          <w:divBdr>
            <w:top w:val="none" w:sz="0" w:space="0" w:color="auto"/>
            <w:left w:val="none" w:sz="0" w:space="0" w:color="auto"/>
            <w:bottom w:val="none" w:sz="0" w:space="0" w:color="auto"/>
            <w:right w:val="none" w:sz="0" w:space="0" w:color="auto"/>
          </w:divBdr>
        </w:div>
        <w:div w:id="331221439">
          <w:marLeft w:val="0"/>
          <w:marRight w:val="0"/>
          <w:marTop w:val="0"/>
          <w:marBottom w:val="0"/>
          <w:divBdr>
            <w:top w:val="none" w:sz="0" w:space="0" w:color="auto"/>
            <w:left w:val="none" w:sz="0" w:space="0" w:color="auto"/>
            <w:bottom w:val="none" w:sz="0" w:space="0" w:color="auto"/>
            <w:right w:val="none" w:sz="0" w:space="0" w:color="auto"/>
          </w:divBdr>
        </w:div>
        <w:div w:id="833105565">
          <w:marLeft w:val="0"/>
          <w:marRight w:val="0"/>
          <w:marTop w:val="0"/>
          <w:marBottom w:val="0"/>
          <w:divBdr>
            <w:top w:val="none" w:sz="0" w:space="0" w:color="auto"/>
            <w:left w:val="none" w:sz="0" w:space="0" w:color="auto"/>
            <w:bottom w:val="none" w:sz="0" w:space="0" w:color="auto"/>
            <w:right w:val="none" w:sz="0" w:space="0" w:color="auto"/>
          </w:divBdr>
        </w:div>
        <w:div w:id="405878168">
          <w:marLeft w:val="0"/>
          <w:marRight w:val="0"/>
          <w:marTop w:val="0"/>
          <w:marBottom w:val="0"/>
          <w:divBdr>
            <w:top w:val="none" w:sz="0" w:space="0" w:color="auto"/>
            <w:left w:val="none" w:sz="0" w:space="0" w:color="auto"/>
            <w:bottom w:val="none" w:sz="0" w:space="0" w:color="auto"/>
            <w:right w:val="none" w:sz="0" w:space="0" w:color="auto"/>
          </w:divBdr>
        </w:div>
      </w:divsChild>
    </w:div>
    <w:div w:id="558175314">
      <w:bodyDiv w:val="1"/>
      <w:marLeft w:val="0"/>
      <w:marRight w:val="0"/>
      <w:marTop w:val="0"/>
      <w:marBottom w:val="0"/>
      <w:divBdr>
        <w:top w:val="none" w:sz="0" w:space="0" w:color="auto"/>
        <w:left w:val="none" w:sz="0" w:space="0" w:color="auto"/>
        <w:bottom w:val="none" w:sz="0" w:space="0" w:color="auto"/>
        <w:right w:val="none" w:sz="0" w:space="0" w:color="auto"/>
      </w:divBdr>
      <w:divsChild>
        <w:div w:id="1308783390">
          <w:marLeft w:val="0"/>
          <w:marRight w:val="0"/>
          <w:marTop w:val="0"/>
          <w:marBottom w:val="0"/>
          <w:divBdr>
            <w:top w:val="none" w:sz="0" w:space="0" w:color="auto"/>
            <w:left w:val="none" w:sz="0" w:space="0" w:color="auto"/>
            <w:bottom w:val="none" w:sz="0" w:space="0" w:color="auto"/>
            <w:right w:val="none" w:sz="0" w:space="0" w:color="auto"/>
          </w:divBdr>
        </w:div>
        <w:div w:id="1792241311">
          <w:marLeft w:val="0"/>
          <w:marRight w:val="0"/>
          <w:marTop w:val="0"/>
          <w:marBottom w:val="0"/>
          <w:divBdr>
            <w:top w:val="none" w:sz="0" w:space="0" w:color="auto"/>
            <w:left w:val="none" w:sz="0" w:space="0" w:color="auto"/>
            <w:bottom w:val="none" w:sz="0" w:space="0" w:color="auto"/>
            <w:right w:val="none" w:sz="0" w:space="0" w:color="auto"/>
          </w:divBdr>
        </w:div>
        <w:div w:id="670372508">
          <w:marLeft w:val="0"/>
          <w:marRight w:val="0"/>
          <w:marTop w:val="0"/>
          <w:marBottom w:val="0"/>
          <w:divBdr>
            <w:top w:val="none" w:sz="0" w:space="0" w:color="auto"/>
            <w:left w:val="none" w:sz="0" w:space="0" w:color="auto"/>
            <w:bottom w:val="none" w:sz="0" w:space="0" w:color="auto"/>
            <w:right w:val="none" w:sz="0" w:space="0" w:color="auto"/>
          </w:divBdr>
        </w:div>
        <w:div w:id="1359156923">
          <w:marLeft w:val="0"/>
          <w:marRight w:val="0"/>
          <w:marTop w:val="0"/>
          <w:marBottom w:val="0"/>
          <w:divBdr>
            <w:top w:val="none" w:sz="0" w:space="0" w:color="auto"/>
            <w:left w:val="none" w:sz="0" w:space="0" w:color="auto"/>
            <w:bottom w:val="none" w:sz="0" w:space="0" w:color="auto"/>
            <w:right w:val="none" w:sz="0" w:space="0" w:color="auto"/>
          </w:divBdr>
        </w:div>
        <w:div w:id="2021273512">
          <w:marLeft w:val="0"/>
          <w:marRight w:val="0"/>
          <w:marTop w:val="0"/>
          <w:marBottom w:val="0"/>
          <w:divBdr>
            <w:top w:val="none" w:sz="0" w:space="0" w:color="auto"/>
            <w:left w:val="none" w:sz="0" w:space="0" w:color="auto"/>
            <w:bottom w:val="none" w:sz="0" w:space="0" w:color="auto"/>
            <w:right w:val="none" w:sz="0" w:space="0" w:color="auto"/>
          </w:divBdr>
        </w:div>
        <w:div w:id="880438037">
          <w:marLeft w:val="0"/>
          <w:marRight w:val="0"/>
          <w:marTop w:val="0"/>
          <w:marBottom w:val="0"/>
          <w:divBdr>
            <w:top w:val="none" w:sz="0" w:space="0" w:color="auto"/>
            <w:left w:val="none" w:sz="0" w:space="0" w:color="auto"/>
            <w:bottom w:val="none" w:sz="0" w:space="0" w:color="auto"/>
            <w:right w:val="none" w:sz="0" w:space="0" w:color="auto"/>
          </w:divBdr>
        </w:div>
        <w:div w:id="487282134">
          <w:marLeft w:val="0"/>
          <w:marRight w:val="0"/>
          <w:marTop w:val="0"/>
          <w:marBottom w:val="0"/>
          <w:divBdr>
            <w:top w:val="none" w:sz="0" w:space="0" w:color="auto"/>
            <w:left w:val="none" w:sz="0" w:space="0" w:color="auto"/>
            <w:bottom w:val="none" w:sz="0" w:space="0" w:color="auto"/>
            <w:right w:val="none" w:sz="0" w:space="0" w:color="auto"/>
          </w:divBdr>
        </w:div>
        <w:div w:id="153886475">
          <w:marLeft w:val="0"/>
          <w:marRight w:val="0"/>
          <w:marTop w:val="0"/>
          <w:marBottom w:val="0"/>
          <w:divBdr>
            <w:top w:val="none" w:sz="0" w:space="0" w:color="auto"/>
            <w:left w:val="none" w:sz="0" w:space="0" w:color="auto"/>
            <w:bottom w:val="none" w:sz="0" w:space="0" w:color="auto"/>
            <w:right w:val="none" w:sz="0" w:space="0" w:color="auto"/>
          </w:divBdr>
        </w:div>
        <w:div w:id="1948465361">
          <w:marLeft w:val="0"/>
          <w:marRight w:val="0"/>
          <w:marTop w:val="0"/>
          <w:marBottom w:val="0"/>
          <w:divBdr>
            <w:top w:val="none" w:sz="0" w:space="0" w:color="auto"/>
            <w:left w:val="none" w:sz="0" w:space="0" w:color="auto"/>
            <w:bottom w:val="none" w:sz="0" w:space="0" w:color="auto"/>
            <w:right w:val="none" w:sz="0" w:space="0" w:color="auto"/>
          </w:divBdr>
        </w:div>
        <w:div w:id="1934509986">
          <w:marLeft w:val="0"/>
          <w:marRight w:val="0"/>
          <w:marTop w:val="0"/>
          <w:marBottom w:val="0"/>
          <w:divBdr>
            <w:top w:val="none" w:sz="0" w:space="0" w:color="auto"/>
            <w:left w:val="none" w:sz="0" w:space="0" w:color="auto"/>
            <w:bottom w:val="none" w:sz="0" w:space="0" w:color="auto"/>
            <w:right w:val="none" w:sz="0" w:space="0" w:color="auto"/>
          </w:divBdr>
        </w:div>
        <w:div w:id="1746688554">
          <w:marLeft w:val="0"/>
          <w:marRight w:val="0"/>
          <w:marTop w:val="0"/>
          <w:marBottom w:val="0"/>
          <w:divBdr>
            <w:top w:val="none" w:sz="0" w:space="0" w:color="auto"/>
            <w:left w:val="none" w:sz="0" w:space="0" w:color="auto"/>
            <w:bottom w:val="none" w:sz="0" w:space="0" w:color="auto"/>
            <w:right w:val="none" w:sz="0" w:space="0" w:color="auto"/>
          </w:divBdr>
        </w:div>
        <w:div w:id="383986525">
          <w:marLeft w:val="0"/>
          <w:marRight w:val="0"/>
          <w:marTop w:val="0"/>
          <w:marBottom w:val="0"/>
          <w:divBdr>
            <w:top w:val="none" w:sz="0" w:space="0" w:color="auto"/>
            <w:left w:val="none" w:sz="0" w:space="0" w:color="auto"/>
            <w:bottom w:val="none" w:sz="0" w:space="0" w:color="auto"/>
            <w:right w:val="none" w:sz="0" w:space="0" w:color="auto"/>
          </w:divBdr>
        </w:div>
      </w:divsChild>
    </w:div>
    <w:div w:id="618031583">
      <w:bodyDiv w:val="1"/>
      <w:marLeft w:val="0"/>
      <w:marRight w:val="0"/>
      <w:marTop w:val="0"/>
      <w:marBottom w:val="0"/>
      <w:divBdr>
        <w:top w:val="none" w:sz="0" w:space="0" w:color="auto"/>
        <w:left w:val="none" w:sz="0" w:space="0" w:color="auto"/>
        <w:bottom w:val="none" w:sz="0" w:space="0" w:color="auto"/>
        <w:right w:val="none" w:sz="0" w:space="0" w:color="auto"/>
      </w:divBdr>
    </w:div>
    <w:div w:id="1943756689">
      <w:bodyDiv w:val="1"/>
      <w:marLeft w:val="0"/>
      <w:marRight w:val="0"/>
      <w:marTop w:val="0"/>
      <w:marBottom w:val="0"/>
      <w:divBdr>
        <w:top w:val="none" w:sz="0" w:space="0" w:color="auto"/>
        <w:left w:val="none" w:sz="0" w:space="0" w:color="auto"/>
        <w:bottom w:val="none" w:sz="0" w:space="0" w:color="auto"/>
        <w:right w:val="none" w:sz="0" w:space="0" w:color="auto"/>
      </w:divBdr>
    </w:div>
    <w:div w:id="2010016115">
      <w:bodyDiv w:val="1"/>
      <w:marLeft w:val="0"/>
      <w:marRight w:val="0"/>
      <w:marTop w:val="0"/>
      <w:marBottom w:val="0"/>
      <w:divBdr>
        <w:top w:val="none" w:sz="0" w:space="0" w:color="auto"/>
        <w:left w:val="none" w:sz="0" w:space="0" w:color="auto"/>
        <w:bottom w:val="none" w:sz="0" w:space="0" w:color="auto"/>
        <w:right w:val="none" w:sz="0" w:space="0" w:color="auto"/>
      </w:divBdr>
    </w:div>
    <w:div w:id="211793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a-eu.ug.edu.pl/aktualnosc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7FC5suMenU2sXk3Z214LczV7N6YxjURPlCrlR8uiyepUMVE3OFc4Q0tRSjNVN1JMMk1HVElDMlk1OSQlQCNjPT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ug.edu.pl/akty_normatywne/116887/zarzadzenie_nr_52r24_rektora_uniwersytetu_gdanskiego_z_dnia_4_czerwca_2024_roku_w_sprawie_regulaminu_podrozy_sluzbowych_odbywanych_poza_granice_kraj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research.sea-eu.ug.edu.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a-nergy@ug.edu.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fd988c-9e58-4c4d-a76b-5b9f326c45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74772E011243049A5BF248701915FEA" ma:contentTypeVersion="11" ma:contentTypeDescription="Utwórz nowy dokument." ma:contentTypeScope="" ma:versionID="1541bacb0a0f90d9bf290ea348fb006d">
  <xsd:schema xmlns:xsd="http://www.w3.org/2001/XMLSchema" xmlns:xs="http://www.w3.org/2001/XMLSchema" xmlns:p="http://schemas.microsoft.com/office/2006/metadata/properties" xmlns:ns2="07fd988c-9e58-4c4d-a76b-5b9f326c4561" targetNamespace="http://schemas.microsoft.com/office/2006/metadata/properties" ma:root="true" ma:fieldsID="3426728aa26dcd939241f62e607b9003" ns2:_="">
    <xsd:import namespace="07fd988c-9e58-4c4d-a76b-5b9f326c45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d988c-9e58-4c4d-a76b-5b9f326c4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a2886515-a33b-4847-91c7-1e842a7fd55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288EB-717A-4CB2-ABF2-DE6467DFD991}">
  <ds:schemaRefs>
    <ds:schemaRef ds:uri="http://schemas.microsoft.com/sharepoint/v3/contenttype/forms"/>
  </ds:schemaRefs>
</ds:datastoreItem>
</file>

<file path=customXml/itemProps2.xml><?xml version="1.0" encoding="utf-8"?>
<ds:datastoreItem xmlns:ds="http://schemas.openxmlformats.org/officeDocument/2006/customXml" ds:itemID="{A3C0D7E6-8636-44FE-9C36-5C5603D5D0F3}">
  <ds:schemaRefs>
    <ds:schemaRef ds:uri="http://schemas.microsoft.com/office/2006/metadata/properties"/>
    <ds:schemaRef ds:uri="http://schemas.microsoft.com/office/infopath/2007/PartnerControls"/>
    <ds:schemaRef ds:uri="07fd988c-9e58-4c4d-a76b-5b9f326c4561"/>
  </ds:schemaRefs>
</ds:datastoreItem>
</file>

<file path=customXml/itemProps3.xml><?xml version="1.0" encoding="utf-8"?>
<ds:datastoreItem xmlns:ds="http://schemas.openxmlformats.org/officeDocument/2006/customXml" ds:itemID="{B1F16F39-43C7-4AE0-BD62-4352BD0D0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d988c-9e58-4c4d-a76b-5b9f326c4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1040</Words>
  <Characters>6242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Lubińska</dc:creator>
  <cp:keywords/>
  <dc:description/>
  <cp:lastModifiedBy>Joanna Jaszewska</cp:lastModifiedBy>
  <cp:revision>2</cp:revision>
  <cp:lastPrinted>2025-01-09T13:48:00Z</cp:lastPrinted>
  <dcterms:created xsi:type="dcterms:W3CDTF">2025-03-24T13:57:00Z</dcterms:created>
  <dcterms:modified xsi:type="dcterms:W3CDTF">2025-03-24T13:57:00Z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0x010100874772E011243049A5BF248701915FEA</vt:lpwstr>
  </property>
  <property fmtid="{D5CDD505-2E9C-101B-9397-08002B2CF9AE}" pid="3" name="MediaServiceImageTags">
    <vt:lpwstr/>
  </property>
</Properties>
</file>